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beforeLines="50"/>
        <w:jc w:val="center"/>
        <w:rPr>
          <w:rFonts w:ascii="楷体" w:hAnsi="楷体" w:eastAsia="楷体" w:cs="楷体"/>
          <w:b/>
          <w:bCs/>
          <w:color w:val="000000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“</w:t>
      </w:r>
      <w:r>
        <w:rPr>
          <w:rFonts w:ascii="楷体" w:hAnsi="楷体" w:eastAsia="楷体"/>
          <w:b/>
          <w:sz w:val="36"/>
          <w:szCs w:val="36"/>
        </w:rPr>
        <w:t/>
      </w:r>
      <w:r>
        <w:rPr>
          <w:rFonts w:hint="eastAsia" w:ascii="楷体" w:hAnsi="楷体" w:eastAsia="楷体"/>
          <w:b/>
          <w:sz w:val="36"/>
          <w:szCs w:val="36"/>
        </w:rPr>
        <w:t/>
      </w:r>
      <w:r>
        <w:rPr>
          <w:rFonts w:ascii="楷体" w:hAnsi="楷体" w:eastAsia="楷体"/>
          <w:b/>
          <w:sz w:val="36"/>
          <w:szCs w:val="36"/>
        </w:rPr>
        <w:t>苏银理财恒源周开放1号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”</w:t>
      </w:r>
    </w:p>
    <w:p>
      <w:pPr>
        <w:widowControl/>
        <w:spacing w:after="156" w:afterLines="50"/>
        <w:jc w:val="center"/>
        <w:rPr>
          <w:rFonts w:ascii="楷体" w:hAnsi="楷体" w:eastAsia="楷体" w:cs="楷体"/>
          <w:color w:val="000000"/>
          <w:kern w:val="0"/>
          <w:sz w:val="24"/>
          <w:szCs w:val="24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2"/>
          <w:szCs w:val="32"/>
        </w:rPr>
        <w:t>理财产品开放期公告</w:t>
      </w:r>
    </w:p>
    <w:p>
      <w:pPr>
        <w:widowControl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尊敬的客户：</w:t>
      </w:r>
    </w:p>
    <w:p>
      <w:pPr>
        <w:widowControl/>
        <w:ind w:firstLine="540" w:firstLineChars="200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“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/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苏银理财恒源周开放1号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”已于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日开放确认，管理人使用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日的份额单位净值对各份额的申购/赎回申请进行确认。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日净值信息如下：</w:t>
      </w:r>
    </w:p>
    <w:tbl>
      <w:tblPr>
        <w:tblStyle w:val="10"/>
        <w:tblW w:w="85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3005"/>
        <w:gridCol w:w="198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单位净值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累计单位净值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J172411SA799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1.271054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1.271054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J172411SA79B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苏银理财恒源周开放1号-直销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1.271045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1.271045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J172411SA79C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苏银理财恒源周开放1号D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1.274317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1.274317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J02479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苏银理财恒源周开放1号E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1.273698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1.273698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J01995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苏银理财恒源周开放1号F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1.270930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1.270930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J02462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苏银理财恒源周开放1号G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1.272190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1.272190</w:t>
            </w:r>
          </w:p>
        </w:tc>
      </w:tr>
      <w:tr>
        <w:trPr>
          <w:jc w:val="center"/>
        </w:trPr>
        <w:tc>
          <w:tcPr>
            <w:tcW w:w="158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J02568</w:t>
            </w:r>
          </w:p>
        </w:tc>
        <w:tc>
          <w:tcPr>
            <w:tcW w:w="300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苏银理财恒源周开放1号W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1.271007</w:t>
            </w:r>
          </w:p>
        </w:tc>
        <w:tc>
          <w:tcPr>
            <w:tcW w:w="1984" w:type="dxa"/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cs="楷体" w:eastAsia="楷体"/>
              </w:rPr>
              <w:t>1.271007</w:t>
            </w:r>
          </w:p>
        </w:tc>
      </w:tr>
    </w:tbl>
    <w:p>
      <w:pPr>
        <w:widowControl/>
        <w:ind w:firstLine="540" w:firstLineChars="200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各份额业绩表现如下：</w:t>
      </w:r>
    </w:p>
    <w:tbl>
      <w:tblPr>
        <w:tblStyle w:val="10"/>
        <w:tblW w:w="8615" w:type="dxa"/>
        <w:jc w:val="center"/>
        <w:tblInd w:w="0" w:type="dxa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0"/>
        <w:gridCol w:w="3247"/>
        <w:gridCol w:w="26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销售代码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销售简称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2662A2" w:fill="auto"/>
            <w:tcMar>
              <w:top w:w="9" w:type="dxa"/>
              <w:left w:w="9" w:type="dxa"/>
              <w:right w:w="9" w:type="dxa"/>
            </w:tcMar>
            <w:vAlign w:val="center"/>
          </w:tcPr>
          <w:p>
            <w:pPr>
              <w:widowControl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Cs w:val="21"/>
              </w:rPr>
              <w:t>上一投资周期收益率（年化）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2.66%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J172411SA79B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苏银理财恒源周开放1号-直销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2.66%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J172411SA79C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苏银理财恒源周开放1号D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2.81%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J02479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苏银理财恒源周开放1号E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2.91%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J01995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苏银理财恒源周开放1号F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2.66%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J02462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苏银理财恒源周开放1号G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2.76%</w:t>
            </w:r>
          </w:p>
        </w:tc>
      </w:tr>
      <w:tr>
        <w:trPr>
          <w:trHeight w:val="170" w:hRule="atLeast"/>
          <w:jc w:val="center"/>
        </w:trPr>
        <w:tc>
          <w:tcPr>
            <w:tcW w:w="2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J02568</w:t>
            </w:r>
          </w:p>
        </w:tc>
        <w:tc>
          <w:tcPr>
            <w:tcW w:w="324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top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苏银理财恒源周开放1号W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9" w:type="dxa"/>
              <w:left w:w="9" w:type="dxa"/>
              <w:right w:w="9" w:type="dxa"/>
            </w:tcMar>
            <w:vAlign w:val="center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</w:rPr>
            </w:pPr>
            <w:r>
              <w:rPr>
                <w:rFonts w:ascii="楷体" w:hAnsi="楷体" w:cs="楷体" w:eastAsia="楷体"/>
              </w:rPr>
              <w:t>2.56%</w:t>
            </w:r>
          </w:p>
        </w:tc>
      </w:tr>
    </w:tbl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</w:p>
    <w:p>
      <w:pPr>
        <w:widowControl/>
        <w:spacing w:line="0" w:lineRule="atLeast"/>
        <w:jc w:val="left"/>
        <w:rPr>
          <w:rFonts w:hint="eastAsia" w:ascii="楷体" w:hAnsi="楷体" w:eastAsia="楷体" w:cs="楷体"/>
          <w:color w:val="000000"/>
          <w:kern w:val="0"/>
          <w:sz w:val="20"/>
          <w:szCs w:val="20"/>
        </w:rPr>
      </w:pP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注：上一投资周期为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28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日-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年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月</w:t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/>
      </w:r>
      <w:r>
        <w:rPr>
          <w:rFonts w:ascii="楷体" w:hAnsi="楷体" w:eastAsia="楷体" w:cs="楷体"/>
          <w:color w:val="000000"/>
          <w:kern w:val="0"/>
          <w:sz w:val="20"/>
          <w:szCs w:val="20"/>
        </w:rPr>
        <w:t>2</w:t>
      </w:r>
      <w:r>
        <w:rPr>
          <w:rFonts w:hint="eastAsia" w:ascii="楷体" w:hAnsi="楷体" w:eastAsia="楷体" w:cs="楷体"/>
          <w:color w:val="000000"/>
          <w:kern w:val="0"/>
          <w:sz w:val="20"/>
          <w:szCs w:val="20"/>
        </w:rPr>
        <w:t>日。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过往业绩仅供参考，不代表未来表现，不等于理财产品实际收益，投资须谨慎。</w:t>
      </w:r>
    </w:p>
    <w:p>
      <w:pPr>
        <w:widowControl/>
        <w:ind w:firstLine="540" w:firstLineChars="200"/>
        <w:jc w:val="lef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特此公告。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苏银理财有限责任公司</w:t>
      </w:r>
    </w:p>
    <w:p>
      <w:pPr>
        <w:widowControl/>
        <w:ind w:firstLine="540" w:firstLineChars="200"/>
        <w:jc w:val="right"/>
        <w:rPr>
          <w:rFonts w:ascii="楷体" w:hAnsi="楷体" w:eastAsia="楷体" w:cs="楷体"/>
          <w:color w:val="000000"/>
          <w:kern w:val="0"/>
          <w:sz w:val="27"/>
          <w:szCs w:val="27"/>
        </w:rPr>
      </w:pPr>
      <w:r>
        <w:rPr>
          <w:rFonts w:ascii="楷体" w:hAnsi="楷体" w:eastAsia="楷体" w:cs="楷体"/>
          <w:color w:val="000000"/>
          <w:kern w:val="0"/>
          <w:sz w:val="27"/>
          <w:szCs w:val="27"/>
        </w:rPr>
        <w:t>2024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年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4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月</w:t>
      </w:r>
      <w:r>
        <w:rPr>
          <w:rFonts w:ascii="楷体" w:hAnsi="楷体" w:eastAsia="楷体" w:cs="楷体"/>
          <w:color w:val="000000"/>
          <w:kern w:val="0"/>
          <w:sz w:val="27"/>
          <w:szCs w:val="27"/>
        </w:rPr>
        <w:t>3</w:t>
      </w:r>
      <w:r>
        <w:rPr>
          <w:rFonts w:hint="eastAsia" w:ascii="楷体" w:hAnsi="楷体" w:eastAsia="楷体" w:cs="楷体"/>
          <w:color w:val="000000"/>
          <w:kern w:val="0"/>
          <w:sz w:val="27"/>
          <w:szCs w:val="27"/>
        </w:rPr>
        <w:t>日</w:t>
      </w:r>
    </w:p>
    <w:p>
      <w:pPr>
        <w:rPr>
          <w:rFonts w:ascii="楷体" w:hAnsi="楷体" w:eastAsia="楷体" w:cs="楷体"/>
        </w:rPr>
      </w:pPr>
    </w:p>
    <w:p>
      <w:pPr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备注：本次披露内容解释权归苏银理财所有，不构成任何形式的法律要约或承诺。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insoku w:val="0"/>
      <w:overflowPunct w:val="0"/>
      <w:spacing w:before="0" w:line="320" w:lineRule="exact"/>
      <w:ind w:left="20"/>
      <w:jc w:val="both"/>
      <w:rPr>
        <w:rFonts w:ascii="楷体" w:hAnsi="楷体" w:eastAsia="楷体" w:cs="黑体"/>
        <w:b/>
        <w:spacing w:val="-2"/>
        <w:sz w:val="24"/>
        <w:szCs w:val="24"/>
      </w:rPr>
    </w:pPr>
    <w:r>
      <w:rPr>
        <w:rFonts w:ascii="楷体" w:hAnsi="楷体" w:eastAsia="楷体"/>
        <w:b/>
      </w:rPr>
      <w:pict>
        <v:shape id="WordPictureWatermark367128483" o:spid="_x0000_s4098" o:spt="75" type="#_x0000_t75" style="position:absolute;left:0pt;height:862.85pt;width:1137.3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-95250</wp:posOffset>
          </wp:positionV>
          <wp:extent cx="1325245" cy="424815"/>
          <wp:effectExtent l="0" t="0" r="8255" b="0"/>
          <wp:wrapSquare wrapText="bothSides"/>
          <wp:docPr id="1" name="图片 1" descr="说明: 说明: C:\Users\JSYH\Desktop\苏银理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说明: 说明: C:\Users\JSYH\Desktop\苏银理财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524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黑体"/>
        <w:b/>
        <w:bCs/>
        <w:spacing w:val="-2"/>
        <w:sz w:val="24"/>
        <w:szCs w:val="24"/>
      </w:rPr>
      <w:t>理财非存款、产品有风险、投资须谨慎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2" o:spid="_x0000_s4099" o:spt="75" type="#_x0000_t75" style="position:absolute;left:0pt;height:862.85pt;width:1137.3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WordPictureWatermark367128481" o:spid="_x0000_s4097" o:spt="75" type="#_x0000_t75" style="position:absolute;left:0pt;height:862.85pt;width:1137.3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苏银理财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0ZjE2ZGJmODM3N2NiNDJiYWY5YjdkYWE5MWQwMWMifQ=="/>
  </w:docVars>
  <w:rsids>
    <w:rsidRoot w:val="00C82298"/>
    <w:rsid w:val="00060B3C"/>
    <w:rsid w:val="000C729A"/>
    <w:rsid w:val="00191CA7"/>
    <w:rsid w:val="002010EC"/>
    <w:rsid w:val="00212BF8"/>
    <w:rsid w:val="00246CD5"/>
    <w:rsid w:val="002A12A3"/>
    <w:rsid w:val="002E297E"/>
    <w:rsid w:val="002F4B1C"/>
    <w:rsid w:val="00384393"/>
    <w:rsid w:val="00444F66"/>
    <w:rsid w:val="0053098E"/>
    <w:rsid w:val="0056651E"/>
    <w:rsid w:val="00572614"/>
    <w:rsid w:val="0066652C"/>
    <w:rsid w:val="00676A42"/>
    <w:rsid w:val="006B59C2"/>
    <w:rsid w:val="007C1CB0"/>
    <w:rsid w:val="007D2760"/>
    <w:rsid w:val="00805935"/>
    <w:rsid w:val="00812D85"/>
    <w:rsid w:val="008420B9"/>
    <w:rsid w:val="008626CF"/>
    <w:rsid w:val="008E2898"/>
    <w:rsid w:val="00905588"/>
    <w:rsid w:val="009D169F"/>
    <w:rsid w:val="00A9591A"/>
    <w:rsid w:val="00AE1428"/>
    <w:rsid w:val="00B0267E"/>
    <w:rsid w:val="00BC44F4"/>
    <w:rsid w:val="00C15EF6"/>
    <w:rsid w:val="00C82298"/>
    <w:rsid w:val="00CB3B08"/>
    <w:rsid w:val="00CC1DB4"/>
    <w:rsid w:val="00D12FB8"/>
    <w:rsid w:val="00D14797"/>
    <w:rsid w:val="00D71270"/>
    <w:rsid w:val="00E72933"/>
    <w:rsid w:val="00F82353"/>
    <w:rsid w:val="409A6CA3"/>
    <w:rsid w:val="472332B4"/>
    <w:rsid w:val="479A3771"/>
    <w:rsid w:val="6F00275F"/>
    <w:rsid w:val="73BD3516"/>
    <w:rsid w:val="73F8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6"/>
    <w:semiHidden/>
    <w:unhideWhenUsed/>
    <w:qFormat/>
    <w:uiPriority w:val="99"/>
    <w:rPr>
      <w:b/>
      <w:bCs/>
    </w:rPr>
  </w:style>
  <w:style w:type="paragraph" w:styleId="3">
    <w:name w:val="annotation text"/>
    <w:basedOn w:val="1"/>
    <w:link w:val="11"/>
    <w:unhideWhenUsed/>
    <w:qFormat/>
    <w:uiPriority w:val="99"/>
    <w:pPr>
      <w:jc w:val="left"/>
    </w:pPr>
  </w:style>
  <w:style w:type="paragraph" w:styleId="4">
    <w:name w:val="Body Text"/>
    <w:basedOn w:val="1"/>
    <w:link w:val="12"/>
    <w:qFormat/>
    <w:uiPriority w:val="1"/>
    <w:pPr>
      <w:autoSpaceDE w:val="0"/>
      <w:autoSpaceDN w:val="0"/>
      <w:adjustRightInd w:val="0"/>
      <w:spacing w:before="162"/>
      <w:ind w:left="120"/>
      <w:jc w:val="left"/>
    </w:pPr>
    <w:rPr>
      <w:rFonts w:ascii="宋体"/>
      <w:kern w:val="0"/>
      <w:sz w:val="20"/>
      <w:szCs w:val="21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批注文字 字符"/>
    <w:basedOn w:val="8"/>
    <w:link w:val="3"/>
    <w:qFormat/>
    <w:uiPriority w:val="99"/>
    <w:rPr>
      <w:rFonts w:ascii="Times New Roman" w:hAnsi="Times New Roman" w:eastAsia="宋体" w:cs="Times New Roman"/>
    </w:rPr>
  </w:style>
  <w:style w:type="character" w:customStyle="1" w:styleId="12">
    <w:name w:val="正文文本 字符"/>
    <w:basedOn w:val="8"/>
    <w:link w:val="4"/>
    <w:qFormat/>
    <w:uiPriority w:val="1"/>
    <w:rPr>
      <w:rFonts w:ascii="宋体" w:hAnsi="Times New Roman" w:eastAsia="宋体" w:cs="Times New Roman"/>
      <w:kern w:val="0"/>
      <w:sz w:val="20"/>
      <w:szCs w:val="21"/>
    </w:rPr>
  </w:style>
  <w:style w:type="character" w:customStyle="1" w:styleId="13">
    <w:name w:val="页脚 字符"/>
    <w:basedOn w:val="8"/>
    <w:link w:val="6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4">
    <w:name w:val="页眉 字符"/>
    <w:basedOn w:val="8"/>
    <w:link w:val="7"/>
    <w:qFormat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15">
    <w:name w:val="批注框文本 字符"/>
    <w:basedOn w:val="8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主题 字符"/>
    <w:basedOn w:val="11"/>
    <w:link w:val="2"/>
    <w:semiHidden/>
    <w:qFormat/>
    <w:uiPriority w:val="99"/>
    <w:rPr>
      <w:rFonts w:ascii="Times New Roman" w:hAnsi="Times New Roman" w:eastAsia="宋体" w:cs="Times New Roman"/>
      <w:b/>
      <w:bCs/>
    </w:rPr>
  </w:style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header1.xml" Type="http://schemas.openxmlformats.org/officeDocument/2006/relationships/header"/><Relationship Id="rId4" Target="header2.xml" Type="http://schemas.openxmlformats.org/officeDocument/2006/relationships/header"/><Relationship Id="rId5" Target="header3.xml" Type="http://schemas.openxmlformats.org/officeDocument/2006/relationships/header"/><Relationship Id="rId6" Target="footer1.xml" Type="http://schemas.openxmlformats.org/officeDocument/2006/relationships/footer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fontTable.xml" Type="http://schemas.openxmlformats.org/officeDocument/2006/relationships/fontTabl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WORKGROUP</Company>
  <Pages>1</Pages>
  <Words>271</Words>
  <Characters>686</Characters>
  <Lines>5</Lines>
  <Paragraphs>1</Paragraphs>
  <TotalTime>0</TotalTime>
  <ScaleCrop>false</ScaleCrop>
  <LinksUpToDate>false</LinksUpToDate>
  <CharactersWithSpaces>687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2023-08-01T10:40:00Z</dcterms:created>
  <dc:creator>User</dc:creator>
  <cp:lastModifiedBy>User</cp:lastModifiedBy>
  <dcterms:modified xsi:type="dcterms:W3CDTF">2024-03-04T07:45:35Z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B6DFC727162244C79636D651D7D6EB42</vt:lpwstr>
  </property>
</Properties>
</file>