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0D430">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上虞农商银行“丰收信福”2024年第37期封闭式净值型人民币理财产品（新客）2024年第四季度报告</w:t>
      </w:r>
    </w:p>
    <w:p w14:paraId="4A1ED249">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11C4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B8F0EA5">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7CFFF8F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3A3B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469A24F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5EFAA04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上虞农商银行“丰收信福”2024年第37期封闭式净值型人民币理财产品（新客）</w:t>
            </w:r>
          </w:p>
        </w:tc>
      </w:tr>
      <w:tr w14:paraId="7871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DE7059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3C1489C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FSXFFBJZ8922024037</w:t>
            </w:r>
          </w:p>
        </w:tc>
      </w:tr>
      <w:tr w14:paraId="6319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A618DE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45E2CC2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C1124924000037</w:t>
            </w:r>
          </w:p>
        </w:tc>
      </w:tr>
      <w:tr w14:paraId="679D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BB2D911">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776271B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2024/08/21</w:t>
            </w:r>
          </w:p>
        </w:tc>
      </w:tr>
      <w:tr w14:paraId="57B8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7F70A6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4092D78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2025/08/21</w:t>
            </w:r>
          </w:p>
        </w:tc>
      </w:tr>
      <w:tr w14:paraId="46AE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EF60A21">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2D12580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314B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C05400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51E1482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745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C239905">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676BEC6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兴业银行股份有限公司</w:t>
            </w:r>
          </w:p>
        </w:tc>
      </w:tr>
      <w:tr w14:paraId="3AE6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4E9634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5C77886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4A74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0789BE1">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4D8F934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6817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D34EF7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364A022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2.45-2.95%</w:t>
            </w:r>
          </w:p>
        </w:tc>
      </w:tr>
      <w:tr w14:paraId="1C10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889C3BB">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33FA41E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0.010%</w:t>
            </w:r>
          </w:p>
        </w:tc>
      </w:tr>
      <w:tr w14:paraId="64C4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5DE8D6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08BC275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0.005%</w:t>
            </w:r>
          </w:p>
        </w:tc>
      </w:tr>
      <w:tr w14:paraId="7C14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759384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40CB3A85">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3952629</w:t>
            </w:r>
          </w:p>
        </w:tc>
      </w:tr>
      <w:tr w14:paraId="2ABB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B4209C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50B94EC3">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3890000</w:t>
            </w:r>
          </w:p>
        </w:tc>
      </w:tr>
    </w:tbl>
    <w:p w14:paraId="3F2ADEED">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34B25684">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0E1B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F67281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218B45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4799587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1265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57ABF7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0E48199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1.0161</w:t>
            </w:r>
          </w:p>
        </w:tc>
        <w:tc>
          <w:tcPr>
            <w:tcW w:w="2841" w:type="dxa"/>
          </w:tcPr>
          <w:p w14:paraId="6FBC46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1.0161</w:t>
            </w:r>
          </w:p>
        </w:tc>
      </w:tr>
    </w:tbl>
    <w:p w14:paraId="42848491">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AE9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CC0B2F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73DC02F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2F82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D2DC1D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4B6F829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2.27</w:t>
            </w:r>
          </w:p>
        </w:tc>
      </w:tr>
      <w:tr w14:paraId="1EB0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79BC4C2">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0AABD07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1.61</w:t>
            </w:r>
          </w:p>
        </w:tc>
      </w:tr>
    </w:tbl>
    <w:p w14:paraId="3764BA60">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说明：理财产品过往业绩不代表其未来表现，不等于理财产品实际收益，投资须谨慎。本产品单位净值暂未扣除投资管理费，该费用在产品到期日进行统一计提。</w:t>
      </w:r>
    </w:p>
    <w:p w14:paraId="512CD0E7">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7DF1BE86">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5A14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4A4CFF4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07D49EE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61D32C3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2A69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5859B9A5">
            <w:pPr>
              <w:spacing w:line="480" w:lineRule="auto"/>
              <w:rPr>
                <w:rFonts w:hint="eastAsia" w:ascii="宋体" w:hAnsi="宋体" w:eastAsia="宋体" w:cs="宋体"/>
                <w:b/>
                <w:bCs/>
                <w:kern w:val="0"/>
                <w:sz w:val="24"/>
                <w:szCs w:val="24"/>
              </w:rPr>
            </w:pPr>
          </w:p>
        </w:tc>
        <w:tc>
          <w:tcPr>
            <w:tcW w:w="1320" w:type="dxa"/>
            <w:vAlign w:val="center"/>
          </w:tcPr>
          <w:p w14:paraId="1BC2212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574C6BF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4AFA0F5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33E4959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1E19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03D54B2">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5463BAE5">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395.26</w:t>
            </w:r>
          </w:p>
        </w:tc>
        <w:tc>
          <w:tcPr>
            <w:tcW w:w="1395" w:type="dxa"/>
          </w:tcPr>
          <w:p w14:paraId="32A2924D">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vAlign w:val="center"/>
          </w:tcPr>
          <w:p w14:paraId="3BC48B7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505.45</w:t>
            </w:r>
          </w:p>
        </w:tc>
        <w:tc>
          <w:tcPr>
            <w:tcW w:w="1433" w:type="dxa"/>
            <w:vAlign w:val="center"/>
          </w:tcPr>
          <w:p w14:paraId="09CBA15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100</w:t>
            </w:r>
          </w:p>
        </w:tc>
      </w:tr>
      <w:tr w14:paraId="5261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FFB4AC0">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69338F3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AC48F2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0F0A830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500.27</w:t>
            </w:r>
          </w:p>
        </w:tc>
        <w:tc>
          <w:tcPr>
            <w:tcW w:w="1433" w:type="dxa"/>
            <w:vAlign w:val="center"/>
          </w:tcPr>
          <w:p w14:paraId="44F456B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98.98 </w:t>
            </w:r>
          </w:p>
        </w:tc>
      </w:tr>
      <w:tr w14:paraId="074E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C1CBF7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4631DEE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4A8DB7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13A169F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5.18</w:t>
            </w:r>
          </w:p>
        </w:tc>
        <w:tc>
          <w:tcPr>
            <w:tcW w:w="1433" w:type="dxa"/>
            <w:vAlign w:val="center"/>
          </w:tcPr>
          <w:p w14:paraId="14F6BDF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1.02 </w:t>
            </w:r>
          </w:p>
        </w:tc>
      </w:tr>
      <w:tr w14:paraId="6938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45EA8C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792969E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23B60C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vAlign w:val="top"/>
          </w:tcPr>
          <w:p w14:paraId="4F46675B">
            <w:pPr>
              <w:spacing w:line="48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0</w:t>
            </w:r>
          </w:p>
        </w:tc>
        <w:tc>
          <w:tcPr>
            <w:tcW w:w="1433" w:type="dxa"/>
            <w:shd w:val="clear"/>
            <w:vAlign w:val="top"/>
          </w:tcPr>
          <w:p w14:paraId="186A9539">
            <w:pPr>
              <w:spacing w:line="48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0</w:t>
            </w:r>
          </w:p>
        </w:tc>
      </w:tr>
      <w:tr w14:paraId="6988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128E5EC">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7064DBF6">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395.26  </w:t>
            </w:r>
          </w:p>
        </w:tc>
        <w:tc>
          <w:tcPr>
            <w:tcW w:w="1395" w:type="dxa"/>
          </w:tcPr>
          <w:p w14:paraId="46C0AF2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shd w:val="clear"/>
            <w:vAlign w:val="top"/>
          </w:tcPr>
          <w:p w14:paraId="374EB238">
            <w:pPr>
              <w:spacing w:line="48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0</w:t>
            </w:r>
          </w:p>
        </w:tc>
        <w:tc>
          <w:tcPr>
            <w:tcW w:w="1433" w:type="dxa"/>
            <w:shd w:val="clear"/>
            <w:vAlign w:val="top"/>
          </w:tcPr>
          <w:p w14:paraId="6723BC46">
            <w:pPr>
              <w:spacing w:line="48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0</w:t>
            </w:r>
          </w:p>
        </w:tc>
      </w:tr>
      <w:tr w14:paraId="02C7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5F9E42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45A22DA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8542F4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16A31B3">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3A2392C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658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40B7C0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6F6C8AC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E3BD9F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24C426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331F257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DAB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51FAA2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1C396DA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A36770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600F256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19B06FC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7479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7042D1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36B9D32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6625D9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E26E03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0E833E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36D4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296627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0567197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65C466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FCF99A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CACE5F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0614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17BBC02">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66C5078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D83E9D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5731C48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2DE2AF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AAA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C06EE74">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1EEF202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572468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3D815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A10C55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10B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DEBA620">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6EF35DB8">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395.26 </w:t>
            </w:r>
          </w:p>
        </w:tc>
        <w:tc>
          <w:tcPr>
            <w:tcW w:w="1395" w:type="dxa"/>
          </w:tcPr>
          <w:p w14:paraId="7850318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10D3ECE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505.45</w:t>
            </w:r>
          </w:p>
        </w:tc>
        <w:tc>
          <w:tcPr>
            <w:tcW w:w="1433" w:type="dxa"/>
            <w:vAlign w:val="center"/>
          </w:tcPr>
          <w:p w14:paraId="3E68A1B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6E4FF690">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488A3A27">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6B2D0ECC">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7A2173E8">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44AD7AC0">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5BA5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3A1148B7">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599EAC03">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6D336F58">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1148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36022E2F">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兴证资管恒利10号集合资产管理计划</w:t>
            </w:r>
          </w:p>
        </w:tc>
        <w:tc>
          <w:tcPr>
            <w:tcW w:w="2597" w:type="dxa"/>
            <w:vAlign w:val="center"/>
          </w:tcPr>
          <w:p w14:paraId="12372A9F">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395.26  </w:t>
            </w:r>
          </w:p>
        </w:tc>
        <w:tc>
          <w:tcPr>
            <w:tcW w:w="2841" w:type="dxa"/>
            <w:vAlign w:val="center"/>
          </w:tcPr>
          <w:p w14:paraId="6E15E4C4">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5AB26D43">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736D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3571" w:type="dxa"/>
          </w:tcPr>
          <w:p w14:paraId="05D4D0B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7D79A2B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1DF9091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254E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2D7C0D23">
            <w:pPr>
              <w:spacing w:line="480" w:lineRule="auto"/>
              <w:jc w:val="center"/>
              <w:rPr>
                <w:rFonts w:hint="eastAsia" w:ascii="宋体" w:hAnsi="宋体" w:eastAsia="宋体" w:cs="宋体"/>
                <w:b/>
                <w:bCs/>
                <w:kern w:val="0"/>
                <w:sz w:val="24"/>
                <w:szCs w:val="24"/>
              </w:rPr>
            </w:pPr>
            <w:bookmarkStart w:id="0" w:name="_GoBack" w:colFirst="0" w:colLast="2"/>
            <w:r>
              <w:rPr>
                <w:rFonts w:hint="eastAsia" w:ascii="宋体" w:hAnsi="宋体" w:eastAsia="宋体" w:cs="宋体"/>
                <w:b/>
                <w:bCs/>
                <w:kern w:val="0"/>
                <w:sz w:val="24"/>
                <w:szCs w:val="24"/>
                <w:lang w:val="en-US" w:eastAsia="zh-CN"/>
              </w:rPr>
              <w:t>19峨眉山旅游NPB01</w:t>
            </w:r>
          </w:p>
        </w:tc>
        <w:tc>
          <w:tcPr>
            <w:tcW w:w="2110" w:type="dxa"/>
            <w:vAlign w:val="center"/>
          </w:tcPr>
          <w:p w14:paraId="7332F0B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22.53</w:t>
            </w:r>
          </w:p>
        </w:tc>
        <w:tc>
          <w:tcPr>
            <w:tcW w:w="2841" w:type="dxa"/>
            <w:vAlign w:val="center"/>
          </w:tcPr>
          <w:p w14:paraId="31F1D8B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5.70 </w:t>
            </w:r>
          </w:p>
        </w:tc>
      </w:tr>
      <w:tr w14:paraId="1D15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1AB8C3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24大足发展PPN002</w:t>
            </w:r>
          </w:p>
        </w:tc>
        <w:tc>
          <w:tcPr>
            <w:tcW w:w="2110" w:type="dxa"/>
            <w:vAlign w:val="center"/>
          </w:tcPr>
          <w:p w14:paraId="6F1C7B8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17.71</w:t>
            </w:r>
          </w:p>
        </w:tc>
        <w:tc>
          <w:tcPr>
            <w:tcW w:w="2841" w:type="dxa"/>
            <w:vAlign w:val="center"/>
          </w:tcPr>
          <w:p w14:paraId="3CDF4B0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4.48 </w:t>
            </w:r>
          </w:p>
        </w:tc>
      </w:tr>
      <w:tr w14:paraId="58D8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C859BD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24华靖资产MTN005</w:t>
            </w:r>
          </w:p>
        </w:tc>
        <w:tc>
          <w:tcPr>
            <w:tcW w:w="2110" w:type="dxa"/>
            <w:vAlign w:val="center"/>
          </w:tcPr>
          <w:p w14:paraId="0DB403D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17.26</w:t>
            </w:r>
          </w:p>
        </w:tc>
        <w:tc>
          <w:tcPr>
            <w:tcW w:w="2841" w:type="dxa"/>
            <w:vAlign w:val="center"/>
          </w:tcPr>
          <w:p w14:paraId="41B4978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4.37 </w:t>
            </w:r>
          </w:p>
        </w:tc>
      </w:tr>
      <w:tr w14:paraId="71F9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E57D41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23长开09</w:t>
            </w:r>
          </w:p>
        </w:tc>
        <w:tc>
          <w:tcPr>
            <w:tcW w:w="2110" w:type="dxa"/>
            <w:vAlign w:val="center"/>
          </w:tcPr>
          <w:p w14:paraId="51B9172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16.26</w:t>
            </w:r>
          </w:p>
        </w:tc>
        <w:tc>
          <w:tcPr>
            <w:tcW w:w="2841" w:type="dxa"/>
            <w:vAlign w:val="center"/>
          </w:tcPr>
          <w:p w14:paraId="63A8432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4.11 </w:t>
            </w:r>
          </w:p>
        </w:tc>
      </w:tr>
      <w:tr w14:paraId="717B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99DC49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23瀚瑞投资PPN004</w:t>
            </w:r>
          </w:p>
        </w:tc>
        <w:tc>
          <w:tcPr>
            <w:tcW w:w="2110" w:type="dxa"/>
            <w:vAlign w:val="center"/>
          </w:tcPr>
          <w:p w14:paraId="3B4BE55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13.3</w:t>
            </w:r>
          </w:p>
        </w:tc>
        <w:tc>
          <w:tcPr>
            <w:tcW w:w="2841" w:type="dxa"/>
            <w:vAlign w:val="center"/>
          </w:tcPr>
          <w:p w14:paraId="41BD9F5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3.37 </w:t>
            </w:r>
          </w:p>
        </w:tc>
      </w:tr>
      <w:tr w14:paraId="593E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7FC613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22金阳集团债01</w:t>
            </w:r>
          </w:p>
        </w:tc>
        <w:tc>
          <w:tcPr>
            <w:tcW w:w="2110" w:type="dxa"/>
            <w:vAlign w:val="center"/>
          </w:tcPr>
          <w:p w14:paraId="5DB499D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11.61</w:t>
            </w:r>
          </w:p>
        </w:tc>
        <w:tc>
          <w:tcPr>
            <w:tcW w:w="2841" w:type="dxa"/>
            <w:vAlign w:val="center"/>
          </w:tcPr>
          <w:p w14:paraId="1CFCE39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2.94 </w:t>
            </w:r>
          </w:p>
        </w:tc>
      </w:tr>
      <w:tr w14:paraId="32DE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F11CA7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24长寿投资MTN002</w:t>
            </w:r>
          </w:p>
        </w:tc>
        <w:tc>
          <w:tcPr>
            <w:tcW w:w="2110" w:type="dxa"/>
            <w:vAlign w:val="center"/>
          </w:tcPr>
          <w:p w14:paraId="022B504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11.25</w:t>
            </w:r>
          </w:p>
        </w:tc>
        <w:tc>
          <w:tcPr>
            <w:tcW w:w="2841" w:type="dxa"/>
            <w:vAlign w:val="center"/>
          </w:tcPr>
          <w:p w14:paraId="31BA31E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2.85 </w:t>
            </w:r>
          </w:p>
        </w:tc>
      </w:tr>
      <w:tr w14:paraId="1B25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B7D411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24联投资本PPN001</w:t>
            </w:r>
          </w:p>
        </w:tc>
        <w:tc>
          <w:tcPr>
            <w:tcW w:w="2110" w:type="dxa"/>
            <w:vAlign w:val="center"/>
          </w:tcPr>
          <w:p w14:paraId="650389C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11.13</w:t>
            </w:r>
          </w:p>
        </w:tc>
        <w:tc>
          <w:tcPr>
            <w:tcW w:w="2841" w:type="dxa"/>
            <w:vAlign w:val="center"/>
          </w:tcPr>
          <w:p w14:paraId="52A5670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2.82 </w:t>
            </w:r>
          </w:p>
        </w:tc>
      </w:tr>
      <w:tr w14:paraId="4FAB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BD771E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24安控08</w:t>
            </w:r>
          </w:p>
        </w:tc>
        <w:tc>
          <w:tcPr>
            <w:tcW w:w="2110" w:type="dxa"/>
            <w:vAlign w:val="center"/>
          </w:tcPr>
          <w:p w14:paraId="2AD394C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11.1</w:t>
            </w:r>
          </w:p>
        </w:tc>
        <w:tc>
          <w:tcPr>
            <w:tcW w:w="2841" w:type="dxa"/>
            <w:vAlign w:val="center"/>
          </w:tcPr>
          <w:p w14:paraId="0BDA42D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2.81 </w:t>
            </w:r>
          </w:p>
        </w:tc>
      </w:tr>
      <w:tr w14:paraId="3445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B38067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24大足发展PPN003</w:t>
            </w:r>
          </w:p>
        </w:tc>
        <w:tc>
          <w:tcPr>
            <w:tcW w:w="2110" w:type="dxa"/>
            <w:vAlign w:val="center"/>
          </w:tcPr>
          <w:p w14:paraId="1F9F5D5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11.06</w:t>
            </w:r>
          </w:p>
        </w:tc>
        <w:tc>
          <w:tcPr>
            <w:tcW w:w="2841" w:type="dxa"/>
            <w:vAlign w:val="center"/>
          </w:tcPr>
          <w:p w14:paraId="014D400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2.80 </w:t>
            </w:r>
          </w:p>
        </w:tc>
      </w:tr>
      <w:bookmarkEnd w:id="0"/>
    </w:tbl>
    <w:p w14:paraId="09094BDF">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73084D82">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04F7DF73">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7BF3C5F2">
      <w:pPr>
        <w:spacing w:line="480" w:lineRule="auto"/>
        <w:rPr>
          <w:rFonts w:hint="eastAsia" w:ascii="宋体" w:hAnsi="宋体" w:eastAsia="宋体" w:cs="宋体"/>
          <w:b/>
          <w:bCs/>
          <w:sz w:val="24"/>
          <w:szCs w:val="24"/>
        </w:rPr>
      </w:pPr>
    </w:p>
    <w:p w14:paraId="6DDBC6D1">
      <w:pPr>
        <w:spacing w:line="480" w:lineRule="auto"/>
        <w:rPr>
          <w:rFonts w:hint="eastAsia" w:ascii="宋体" w:hAnsi="宋体" w:eastAsia="宋体" w:cs="宋体"/>
          <w:b/>
          <w:bCs/>
          <w:sz w:val="24"/>
          <w:szCs w:val="24"/>
        </w:rPr>
      </w:pPr>
    </w:p>
    <w:p w14:paraId="6251E8D1">
      <w:pPr>
        <w:spacing w:line="480" w:lineRule="auto"/>
        <w:rPr>
          <w:rFonts w:hint="eastAsia" w:ascii="宋体" w:hAnsi="宋体" w:eastAsia="宋体" w:cs="宋体"/>
          <w:b/>
          <w:bCs/>
          <w:sz w:val="24"/>
          <w:szCs w:val="24"/>
        </w:rPr>
      </w:pPr>
    </w:p>
    <w:p w14:paraId="65C4469F">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68567FD7">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631C367F">
      <w:pPr>
        <w:spacing w:line="480" w:lineRule="auto"/>
        <w:rPr>
          <w:rFonts w:hint="eastAsia" w:ascii="宋体" w:hAnsi="宋体" w:eastAsia="宋体" w:cs="宋体"/>
          <w:b/>
          <w:bCs/>
          <w:sz w:val="24"/>
          <w:szCs w:val="24"/>
        </w:rPr>
      </w:pPr>
    </w:p>
    <w:p w14:paraId="3CB03A8A">
      <w:pPr>
        <w:spacing w:line="480" w:lineRule="auto"/>
        <w:rPr>
          <w:rFonts w:hint="eastAsia" w:ascii="宋体" w:hAnsi="宋体" w:eastAsia="宋体" w:cs="宋体"/>
          <w:b/>
          <w:bCs/>
          <w:sz w:val="24"/>
          <w:szCs w:val="24"/>
        </w:rPr>
      </w:pPr>
    </w:p>
    <w:p w14:paraId="2ED37065">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01"/>
    <w:rsid w:val="0010644C"/>
    <w:rsid w:val="003B3A01"/>
    <w:rsid w:val="450758C0"/>
    <w:rsid w:val="53841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920</Words>
  <Characters>1083</Characters>
  <Lines>10</Lines>
  <Paragraphs>2</Paragraphs>
  <TotalTime>0</TotalTime>
  <ScaleCrop>false</ScaleCrop>
  <LinksUpToDate>false</LinksUpToDate>
  <CharactersWithSpaces>1140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寂静韶华</cp:lastModifiedBy>
  <dcterms:modified xsi:type="dcterms:W3CDTF">2025-01-07T02:51:01Z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eyJoZGlkIjoiNDk5NWY4MDJlZWJiMjQzZThhNjgwYjc2N2E0OWIwY2IiLCJ1c2VySWQiOiI3MTI3ODUyMDkifQ==</vt:lpwstr>
  </property>
  <property fmtid="{D5CDD505-2E9C-101B-9397-08002B2CF9AE}" pid="3" name="KSOProductBuildVer">
    <vt:lpwstr>2052-12.1.0.19770</vt:lpwstr>
  </property>
  <property fmtid="{D5CDD505-2E9C-101B-9397-08002B2CF9AE}" pid="4" name="ICV">
    <vt:lpwstr>89893DB938FA43D596B6D57E70648AD7_12</vt:lpwstr>
  </property>
</Properties>
</file>