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C574B">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上虞农商银行“丰收信福”2024年第41期封闭式净值型人民币理财产品2024年第四季度报告</w:t>
      </w:r>
    </w:p>
    <w:p w14:paraId="3CAB0735">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6853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478D09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07906FC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33DF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2A277A5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05E05D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上虞农商银行“丰收信福”2024年第41期封闭式净值型人民币理财产品</w:t>
            </w:r>
          </w:p>
        </w:tc>
      </w:tr>
      <w:tr w14:paraId="2B6D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6A8AB5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6D3A61C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FSXFFBJZ8922024041</w:t>
            </w:r>
          </w:p>
        </w:tc>
      </w:tr>
      <w:tr w14:paraId="5C5A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F0F9BB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5015CB7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C1124924000040</w:t>
            </w:r>
          </w:p>
        </w:tc>
      </w:tr>
      <w:tr w14:paraId="6247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E11D35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4E98493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2024/09/18</w:t>
            </w:r>
          </w:p>
        </w:tc>
      </w:tr>
      <w:tr w14:paraId="793E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E2D7DE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09BCA8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2025/09/18</w:t>
            </w:r>
          </w:p>
        </w:tc>
      </w:tr>
      <w:tr w14:paraId="4680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C62246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56A11DC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3194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66DB4E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53FE82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6474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3387DB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6A96D9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195F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E06BAC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5549D2D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60AE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EE8677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32D0417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33BD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AC6C34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19A2BFB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2.20-2.70%</w:t>
            </w:r>
          </w:p>
        </w:tc>
      </w:tr>
      <w:tr w14:paraId="6FE5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D95B5B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5C0FCD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3C0D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74F505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4676AD9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21B4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4F14CE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27A76ED7">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30483000</w:t>
            </w:r>
          </w:p>
        </w:tc>
      </w:tr>
      <w:tr w14:paraId="4063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1D3259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4E6A90A5">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30000000</w:t>
            </w:r>
          </w:p>
        </w:tc>
      </w:tr>
    </w:tbl>
    <w:p w14:paraId="4150B80C">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15FDA06B">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5B43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49195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45EB98C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30FE0DF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5C41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4E3477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4315EF3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1.0161</w:t>
            </w:r>
          </w:p>
        </w:tc>
        <w:tc>
          <w:tcPr>
            <w:tcW w:w="2841" w:type="dxa"/>
          </w:tcPr>
          <w:p w14:paraId="2CAAEB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1.0161</w:t>
            </w:r>
          </w:p>
        </w:tc>
      </w:tr>
    </w:tbl>
    <w:p w14:paraId="22340B8A">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472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0693DEC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34C4AE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284B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F39ECF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40C3D59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2.26</w:t>
            </w:r>
          </w:p>
        </w:tc>
      </w:tr>
      <w:tr w14:paraId="20CD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F16CB8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5561904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1.61</w:t>
            </w:r>
          </w:p>
        </w:tc>
      </w:tr>
    </w:tbl>
    <w:p w14:paraId="6CAE3176">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25C46B72">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4C30222F">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009A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3DE0C93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66948BE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51C2A7E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2D6A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72468B70">
            <w:pPr>
              <w:spacing w:line="480" w:lineRule="auto"/>
              <w:rPr>
                <w:rFonts w:hint="eastAsia" w:ascii="宋体" w:hAnsi="宋体" w:eastAsia="宋体" w:cs="宋体"/>
                <w:b/>
                <w:bCs/>
                <w:kern w:val="0"/>
                <w:sz w:val="24"/>
                <w:szCs w:val="24"/>
              </w:rPr>
            </w:pPr>
          </w:p>
        </w:tc>
        <w:tc>
          <w:tcPr>
            <w:tcW w:w="1320" w:type="dxa"/>
            <w:vAlign w:val="center"/>
          </w:tcPr>
          <w:p w14:paraId="616BCB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6FEBEE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6D65F0B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4A6876B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200E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179728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6EAB0886">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3048.30</w:t>
            </w:r>
          </w:p>
        </w:tc>
        <w:tc>
          <w:tcPr>
            <w:tcW w:w="1395" w:type="dxa"/>
          </w:tcPr>
          <w:p w14:paraId="2EE8C302">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vAlign w:val="center"/>
          </w:tcPr>
          <w:p w14:paraId="514B423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3898.14</w:t>
            </w:r>
          </w:p>
        </w:tc>
        <w:tc>
          <w:tcPr>
            <w:tcW w:w="1433" w:type="dxa"/>
            <w:vAlign w:val="center"/>
          </w:tcPr>
          <w:p w14:paraId="1D2266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100</w:t>
            </w:r>
          </w:p>
        </w:tc>
      </w:tr>
      <w:tr w14:paraId="1E0E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FC5299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56CCA9A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D6C9D7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7DE685F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3858.46</w:t>
            </w:r>
          </w:p>
        </w:tc>
        <w:tc>
          <w:tcPr>
            <w:tcW w:w="1433" w:type="dxa"/>
            <w:vAlign w:val="center"/>
          </w:tcPr>
          <w:p w14:paraId="5456C91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98.98 </w:t>
            </w:r>
          </w:p>
        </w:tc>
      </w:tr>
      <w:tr w14:paraId="3D48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F2FB05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1CF29D3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DAB9F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67282DB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39.68</w:t>
            </w:r>
          </w:p>
        </w:tc>
        <w:tc>
          <w:tcPr>
            <w:tcW w:w="1433" w:type="dxa"/>
            <w:vAlign w:val="center"/>
          </w:tcPr>
          <w:p w14:paraId="48B20EC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1.02 </w:t>
            </w:r>
          </w:p>
        </w:tc>
      </w:tr>
      <w:tr w14:paraId="4C1E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5ABA6D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1121C35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13D9EC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vAlign w:val="top"/>
          </w:tcPr>
          <w:p w14:paraId="16FD7DE9">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c>
          <w:tcPr>
            <w:tcW w:w="1433" w:type="dxa"/>
            <w:shd w:val="clear"/>
            <w:vAlign w:val="top"/>
          </w:tcPr>
          <w:p w14:paraId="023CC5EB">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r>
      <w:tr w14:paraId="7A60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ACF682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2D95DAA1">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3048.30  </w:t>
            </w:r>
          </w:p>
        </w:tc>
        <w:tc>
          <w:tcPr>
            <w:tcW w:w="1395" w:type="dxa"/>
          </w:tcPr>
          <w:p w14:paraId="1CE6D8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shd w:val="clear"/>
            <w:vAlign w:val="top"/>
          </w:tcPr>
          <w:p w14:paraId="0F8731FD">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c>
          <w:tcPr>
            <w:tcW w:w="1433" w:type="dxa"/>
            <w:shd w:val="clear"/>
            <w:vAlign w:val="top"/>
          </w:tcPr>
          <w:p w14:paraId="23A3BF74">
            <w:pPr>
              <w:spacing w:line="48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0</w:t>
            </w:r>
          </w:p>
        </w:tc>
      </w:tr>
      <w:tr w14:paraId="3C4F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B4E3F1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0C7AD73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212748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098BE21">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0F7CD8C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FA2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1745C8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24E9246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EB9EF0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863645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47653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C81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6CF5FE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654D13D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0BAAAB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63CBB3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E5C39C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528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2DCEDE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5DC4EF5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A7AA1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01944E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E673E4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2BA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ED38AD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781BBC5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2C64B4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C10C6E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997C5F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BDF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DE0F6D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485FD6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3C32FE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43870B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BF9779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09C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46E8CAD">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6C0C61B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F43795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36932F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0D5CD4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283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B7350F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0B979B54">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3048.30 </w:t>
            </w:r>
          </w:p>
        </w:tc>
        <w:tc>
          <w:tcPr>
            <w:tcW w:w="1395" w:type="dxa"/>
          </w:tcPr>
          <w:p w14:paraId="66936C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4790A9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3898.14</w:t>
            </w:r>
          </w:p>
        </w:tc>
        <w:tc>
          <w:tcPr>
            <w:tcW w:w="1433" w:type="dxa"/>
            <w:vAlign w:val="center"/>
          </w:tcPr>
          <w:p w14:paraId="179159E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68804527">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1B2B9C90">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2EF0A3EE">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0EF711CC">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118443B4">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16DE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41ACC34F">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4D1797C8">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5261993B">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4D91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673456FC">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兴证资管恒利10号集合资产管理计划</w:t>
            </w:r>
          </w:p>
        </w:tc>
        <w:tc>
          <w:tcPr>
            <w:tcW w:w="2597" w:type="dxa"/>
            <w:vAlign w:val="center"/>
          </w:tcPr>
          <w:p w14:paraId="7F605C57">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3048.30  </w:t>
            </w:r>
          </w:p>
        </w:tc>
        <w:tc>
          <w:tcPr>
            <w:tcW w:w="2841" w:type="dxa"/>
            <w:vAlign w:val="center"/>
          </w:tcPr>
          <w:p w14:paraId="47A90E27">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21583169">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55AE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1A17E3F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5529C39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4F93019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341D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755F903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19峨眉山旅游NPB01</w:t>
            </w:r>
          </w:p>
        </w:tc>
        <w:tc>
          <w:tcPr>
            <w:tcW w:w="2110" w:type="dxa"/>
            <w:vAlign w:val="center"/>
          </w:tcPr>
          <w:p w14:paraId="159181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173.8</w:t>
            </w:r>
          </w:p>
        </w:tc>
        <w:tc>
          <w:tcPr>
            <w:tcW w:w="2841" w:type="dxa"/>
            <w:vAlign w:val="center"/>
          </w:tcPr>
          <w:p w14:paraId="18C1E90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5.70 </w:t>
            </w:r>
          </w:p>
        </w:tc>
      </w:tr>
      <w:tr w14:paraId="3CFF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F2939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24大足发展PPN002</w:t>
            </w:r>
          </w:p>
        </w:tc>
        <w:tc>
          <w:tcPr>
            <w:tcW w:w="2110" w:type="dxa"/>
            <w:vAlign w:val="center"/>
          </w:tcPr>
          <w:p w14:paraId="5F8EA86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136.59</w:t>
            </w:r>
          </w:p>
        </w:tc>
        <w:tc>
          <w:tcPr>
            <w:tcW w:w="2841" w:type="dxa"/>
            <w:vAlign w:val="center"/>
          </w:tcPr>
          <w:p w14:paraId="27BC5C4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4.48 </w:t>
            </w:r>
          </w:p>
        </w:tc>
      </w:tr>
      <w:tr w14:paraId="0350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D9D348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24华靖资产MTN005</w:t>
            </w:r>
          </w:p>
        </w:tc>
        <w:tc>
          <w:tcPr>
            <w:tcW w:w="2110" w:type="dxa"/>
            <w:vAlign w:val="center"/>
          </w:tcPr>
          <w:p w14:paraId="1A61179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133.14</w:t>
            </w:r>
          </w:p>
        </w:tc>
        <w:tc>
          <w:tcPr>
            <w:tcW w:w="2841" w:type="dxa"/>
            <w:vAlign w:val="center"/>
          </w:tcPr>
          <w:p w14:paraId="49A1AC5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4.37 </w:t>
            </w:r>
          </w:p>
        </w:tc>
      </w:tr>
      <w:tr w14:paraId="30F1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05476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23长开09</w:t>
            </w:r>
          </w:p>
        </w:tc>
        <w:tc>
          <w:tcPr>
            <w:tcW w:w="2110" w:type="dxa"/>
            <w:vAlign w:val="center"/>
          </w:tcPr>
          <w:p w14:paraId="681022C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125.43</w:t>
            </w:r>
          </w:p>
        </w:tc>
        <w:tc>
          <w:tcPr>
            <w:tcW w:w="2841" w:type="dxa"/>
            <w:vAlign w:val="center"/>
          </w:tcPr>
          <w:p w14:paraId="3B754D3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4.11 </w:t>
            </w:r>
          </w:p>
        </w:tc>
      </w:tr>
      <w:tr w14:paraId="59DB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E0B784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23瀚瑞投资PPN004</w:t>
            </w:r>
          </w:p>
        </w:tc>
        <w:tc>
          <w:tcPr>
            <w:tcW w:w="2110" w:type="dxa"/>
            <w:vAlign w:val="center"/>
          </w:tcPr>
          <w:p w14:paraId="27A2371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102.62</w:t>
            </w:r>
          </w:p>
        </w:tc>
        <w:tc>
          <w:tcPr>
            <w:tcW w:w="2841" w:type="dxa"/>
            <w:vAlign w:val="center"/>
          </w:tcPr>
          <w:p w14:paraId="6DE87B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6CA4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1845A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22金阳集团债01</w:t>
            </w:r>
          </w:p>
        </w:tc>
        <w:tc>
          <w:tcPr>
            <w:tcW w:w="2110" w:type="dxa"/>
            <w:vAlign w:val="center"/>
          </w:tcPr>
          <w:p w14:paraId="652ED08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89.54</w:t>
            </w:r>
          </w:p>
        </w:tc>
        <w:tc>
          <w:tcPr>
            <w:tcW w:w="2841" w:type="dxa"/>
            <w:vAlign w:val="center"/>
          </w:tcPr>
          <w:p w14:paraId="22DCDF8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2.94 </w:t>
            </w:r>
          </w:p>
        </w:tc>
      </w:tr>
      <w:tr w14:paraId="1408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F0F4EF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24长寿投资MTN002</w:t>
            </w:r>
          </w:p>
        </w:tc>
        <w:tc>
          <w:tcPr>
            <w:tcW w:w="2110" w:type="dxa"/>
            <w:vAlign w:val="center"/>
          </w:tcPr>
          <w:p w14:paraId="1D6F1F2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86.77</w:t>
            </w:r>
          </w:p>
        </w:tc>
        <w:tc>
          <w:tcPr>
            <w:tcW w:w="2841" w:type="dxa"/>
            <w:vAlign w:val="center"/>
          </w:tcPr>
          <w:p w14:paraId="04F84EC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2.85 </w:t>
            </w:r>
          </w:p>
        </w:tc>
      </w:tr>
      <w:tr w14:paraId="5575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DCB600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24联投资本PPN001</w:t>
            </w:r>
          </w:p>
        </w:tc>
        <w:tc>
          <w:tcPr>
            <w:tcW w:w="2110" w:type="dxa"/>
            <w:vAlign w:val="center"/>
          </w:tcPr>
          <w:p w14:paraId="3E89288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85.83</w:t>
            </w:r>
          </w:p>
        </w:tc>
        <w:tc>
          <w:tcPr>
            <w:tcW w:w="2841" w:type="dxa"/>
            <w:vAlign w:val="center"/>
          </w:tcPr>
          <w:p w14:paraId="6D2F3A5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2.82 </w:t>
            </w:r>
          </w:p>
        </w:tc>
      </w:tr>
      <w:tr w14:paraId="0015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125107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24安控08</w:t>
            </w:r>
          </w:p>
        </w:tc>
        <w:tc>
          <w:tcPr>
            <w:tcW w:w="2110" w:type="dxa"/>
            <w:vAlign w:val="center"/>
          </w:tcPr>
          <w:p w14:paraId="58062C5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85.65</w:t>
            </w:r>
          </w:p>
        </w:tc>
        <w:tc>
          <w:tcPr>
            <w:tcW w:w="2841" w:type="dxa"/>
            <w:vAlign w:val="center"/>
          </w:tcPr>
          <w:p w14:paraId="0BD1EE5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2.81 </w:t>
            </w:r>
          </w:p>
        </w:tc>
      </w:tr>
      <w:tr w14:paraId="0D6E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328BD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24大足发展PPN003</w:t>
            </w:r>
          </w:p>
        </w:tc>
        <w:tc>
          <w:tcPr>
            <w:tcW w:w="2110" w:type="dxa"/>
            <w:vAlign w:val="center"/>
          </w:tcPr>
          <w:p w14:paraId="2BA5F8D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85.31</w:t>
            </w:r>
          </w:p>
        </w:tc>
        <w:tc>
          <w:tcPr>
            <w:tcW w:w="2841" w:type="dxa"/>
            <w:vAlign w:val="center"/>
          </w:tcPr>
          <w:p w14:paraId="6D52B78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2.80 </w:t>
            </w:r>
          </w:p>
        </w:tc>
      </w:tr>
    </w:tbl>
    <w:p w14:paraId="5AE23013">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6AB52D0F">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57A419C8">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7F4405CD">
      <w:pPr>
        <w:spacing w:line="480" w:lineRule="auto"/>
        <w:rPr>
          <w:rFonts w:hint="eastAsia" w:ascii="宋体" w:hAnsi="宋体" w:eastAsia="宋体" w:cs="宋体"/>
          <w:b/>
          <w:bCs/>
          <w:sz w:val="24"/>
          <w:szCs w:val="24"/>
        </w:rPr>
      </w:pPr>
    </w:p>
    <w:p w14:paraId="29C89CF0">
      <w:pPr>
        <w:spacing w:line="480" w:lineRule="auto"/>
        <w:rPr>
          <w:rFonts w:hint="eastAsia" w:ascii="宋体" w:hAnsi="宋体" w:eastAsia="宋体" w:cs="宋体"/>
          <w:b/>
          <w:bCs/>
          <w:sz w:val="24"/>
          <w:szCs w:val="24"/>
        </w:rPr>
      </w:pPr>
    </w:p>
    <w:p w14:paraId="3179CCE1">
      <w:pPr>
        <w:spacing w:line="480" w:lineRule="auto"/>
        <w:rPr>
          <w:rFonts w:hint="eastAsia" w:ascii="宋体" w:hAnsi="宋体" w:eastAsia="宋体" w:cs="宋体"/>
          <w:b/>
          <w:bCs/>
          <w:sz w:val="24"/>
          <w:szCs w:val="24"/>
        </w:rPr>
      </w:pPr>
    </w:p>
    <w:p w14:paraId="624CC6D4">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056AE179">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5AE75F24">
      <w:pPr>
        <w:spacing w:line="480" w:lineRule="auto"/>
        <w:rPr>
          <w:rFonts w:hint="eastAsia" w:ascii="宋体" w:hAnsi="宋体" w:eastAsia="宋体" w:cs="宋体"/>
          <w:b/>
          <w:bCs/>
          <w:sz w:val="24"/>
          <w:szCs w:val="24"/>
        </w:rPr>
      </w:pPr>
      <w:bookmarkStart w:id="0" w:name="_GoBack"/>
      <w:bookmarkEnd w:id="0"/>
    </w:p>
    <w:p w14:paraId="6AA05F65">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2E"/>
    <w:rsid w:val="00A0022E"/>
    <w:rsid w:val="00D51A3F"/>
    <w:rsid w:val="63F663FE"/>
    <w:rsid w:val="69A7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912</Words>
  <Characters>1081</Characters>
  <Lines>10</Lines>
  <Paragraphs>2</Paragraphs>
  <TotalTime>2</TotalTime>
  <ScaleCrop>false</ScaleCrop>
  <LinksUpToDate>false</LinksUpToDate>
  <CharactersWithSpaces>1138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寂静韶华</cp:lastModifiedBy>
  <dcterms:modified xsi:type="dcterms:W3CDTF">2025-01-07T02:56:12Z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eyJoZGlkIjoiNDk5NWY4MDJlZWJiMjQzZThhNjgwYjc2N2E0OWIwY2IiLCJ1c2VySWQiOiI3MTI3ODUyMDkifQ==</vt:lpwstr>
  </property>
  <property fmtid="{D5CDD505-2E9C-101B-9397-08002B2CF9AE}" pid="3" name="KSOProductBuildVer">
    <vt:lpwstr>2052-12.1.0.19770</vt:lpwstr>
  </property>
  <property fmtid="{D5CDD505-2E9C-101B-9397-08002B2CF9AE}" pid="4" name="ICV">
    <vt:lpwstr>CA2F2D00E90B4E1A87D4F2702A8538F8_12</vt:lpwstr>
  </property>
</Properties>
</file>