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400D1">
      <w:pPr>
        <w:jc w:val="center"/>
        <w:rPr>
          <w:rFonts w:ascii="宋体" w:hAnsi="宋体" w:eastAsia="宋体" w:cs="宋体"/>
          <w:b/>
          <w:bCs/>
          <w:sz w:val="32"/>
          <w:szCs w:val="32"/>
        </w:rPr>
      </w:pPr>
      <w:r>
        <w:rPr>
          <w:rFonts w:ascii="宋体" w:hAnsi="宋体" w:eastAsia="宋体" w:cs="宋体"/>
          <w:b/>
          <w:bCs/>
          <w:sz w:val="32"/>
          <w:szCs w:val="32"/>
        </w:rPr>
        <w:t>上虞农商银行“丰收信福”2024年第46期封闭式净值型人民币理财产品2025年</w:t>
      </w:r>
      <w:r>
        <w:rPr>
          <w:rFonts w:hint="eastAsia" w:ascii="宋体" w:hAnsi="宋体" w:eastAsia="宋体" w:cs="宋体"/>
          <w:b/>
          <w:bCs/>
          <w:sz w:val="32"/>
          <w:szCs w:val="32"/>
          <w:lang w:eastAsia="zh-CN"/>
        </w:rPr>
        <w:t>第二季度</w:t>
      </w:r>
      <w:r>
        <w:rPr>
          <w:rFonts w:ascii="宋体" w:hAnsi="宋体" w:eastAsia="宋体" w:cs="宋体"/>
          <w:b/>
          <w:bCs/>
          <w:sz w:val="32"/>
          <w:szCs w:val="32"/>
        </w:rPr>
        <w:t>报告</w:t>
      </w:r>
      <w:bookmarkStart w:id="0" w:name="_GoBack"/>
      <w:bookmarkEnd w:id="0"/>
    </w:p>
    <w:p w14:paraId="2F52CA5F">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3E47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AC6200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00C444B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1A5E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77C4224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6269C03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上虞农商银行“丰收信福”2024年第46期封闭式净值型人民币理财产品</w:t>
            </w:r>
          </w:p>
        </w:tc>
      </w:tr>
      <w:tr w14:paraId="23B4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94CEC1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5415FEF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FSXFFBJZ8922024046</w:t>
            </w:r>
          </w:p>
        </w:tc>
      </w:tr>
      <w:tr w14:paraId="095F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259765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7EA1495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C1124924000045</w:t>
            </w:r>
          </w:p>
        </w:tc>
      </w:tr>
      <w:tr w14:paraId="1378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10C0B0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133B598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2024/10/15</w:t>
            </w:r>
          </w:p>
        </w:tc>
      </w:tr>
      <w:tr w14:paraId="185C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6DB2F8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1BB0D90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2025/10/17</w:t>
            </w:r>
          </w:p>
        </w:tc>
      </w:tr>
      <w:tr w14:paraId="72B2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76EE61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7F7477A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7731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E6AB08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53EE195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3D4F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A3AEE6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224E4AA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招商银行股份有限公司</w:t>
            </w:r>
          </w:p>
        </w:tc>
      </w:tr>
      <w:tr w14:paraId="7E56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5905D80">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38B7704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55E3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31E630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6C39454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4854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F4AD11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2F20E2FB">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2.25-2.75</w:t>
            </w:r>
            <w:r>
              <w:rPr>
                <w:rFonts w:hint="eastAsia" w:ascii="宋体" w:hAnsi="宋体" w:eastAsia="宋体" w:cs="宋体"/>
                <w:b/>
                <w:bCs/>
                <w:kern w:val="0"/>
                <w:sz w:val="24"/>
                <w:szCs w:val="20"/>
              </w:rPr>
              <w:t>%</w:t>
            </w:r>
          </w:p>
        </w:tc>
      </w:tr>
      <w:tr w14:paraId="454A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E2B149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0FB22BC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0.015</w:t>
            </w:r>
            <w:r>
              <w:rPr>
                <w:rFonts w:hint="eastAsia" w:ascii="宋体" w:hAnsi="宋体" w:eastAsia="宋体" w:cs="宋体"/>
                <w:b/>
                <w:bCs/>
                <w:kern w:val="0"/>
                <w:sz w:val="24"/>
                <w:szCs w:val="20"/>
              </w:rPr>
              <w:t>%</w:t>
            </w:r>
          </w:p>
        </w:tc>
      </w:tr>
      <w:tr w14:paraId="1D26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700382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7F10704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0.000</w:t>
            </w:r>
            <w:r>
              <w:rPr>
                <w:rFonts w:hint="eastAsia" w:ascii="宋体" w:hAnsi="宋体" w:eastAsia="宋体" w:cs="宋体"/>
                <w:b/>
                <w:bCs/>
                <w:kern w:val="0"/>
                <w:sz w:val="24"/>
                <w:szCs w:val="20"/>
              </w:rPr>
              <w:t>%</w:t>
            </w:r>
          </w:p>
        </w:tc>
      </w:tr>
      <w:tr w14:paraId="4522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D2FB74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shd w:val="clear" w:color="auto" w:fill="auto"/>
            <w:vAlign w:val="center"/>
          </w:tcPr>
          <w:p w14:paraId="5B397EBC">
            <w:pPr>
              <w:widowControl/>
              <w:jc w:val="center"/>
              <w:textAlignment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40720000</w:t>
            </w:r>
          </w:p>
        </w:tc>
      </w:tr>
      <w:tr w14:paraId="7CD9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204921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4A27CC2C">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40000000</w:t>
            </w:r>
          </w:p>
        </w:tc>
      </w:tr>
    </w:tbl>
    <w:p w14:paraId="323CF2FA">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584ADEB8">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B63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059826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416ADD1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4DDE714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6335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142515D">
            <w:pPr>
              <w:spacing w:line="480" w:lineRule="auto"/>
              <w:jc w:val="center"/>
              <w:rPr>
                <w:rFonts w:hint="eastAsia" w:ascii="宋体" w:hAnsi="宋体" w:eastAsia="宋体" w:cs="宋体"/>
                <w:b/>
                <w:bCs/>
                <w:kern w:val="0"/>
                <w:sz w:val="24"/>
                <w:szCs w:val="20"/>
                <w:lang w:eastAsia="zh-CN"/>
              </w:rPr>
            </w:pPr>
            <w:r>
              <w:rPr>
                <w:rFonts w:hint="eastAsia" w:ascii="宋体" w:hAnsi="宋体" w:eastAsia="宋体" w:cs="宋体"/>
                <w:b/>
                <w:bCs/>
                <w:kern w:val="0"/>
                <w:sz w:val="24"/>
                <w:szCs w:val="20"/>
                <w:lang w:eastAsia="zh-CN"/>
              </w:rPr>
              <w:t>2025/06/30</w:t>
            </w:r>
          </w:p>
        </w:tc>
        <w:tc>
          <w:tcPr>
            <w:tcW w:w="2841" w:type="dxa"/>
          </w:tcPr>
          <w:p w14:paraId="11C14CD0">
            <w:pPr>
              <w:spacing w:line="480" w:lineRule="auto"/>
              <w:jc w:val="center"/>
              <w:rPr>
                <w:rFonts w:hint="default" w:ascii="宋体" w:hAnsi="宋体" w:eastAsia="宋体" w:cs="宋体"/>
                <w:b/>
                <w:bCs/>
                <w:kern w:val="0"/>
                <w:sz w:val="24"/>
                <w:szCs w:val="20"/>
                <w:lang w:val="en-US" w:eastAsia="zh-CN"/>
              </w:rPr>
            </w:pPr>
            <w:r>
              <w:rPr>
                <w:rFonts w:ascii="宋体" w:hAnsi="宋体" w:eastAsia="宋体" w:cs="宋体"/>
                <w:b/>
                <w:bCs/>
                <w:kern w:val="0"/>
                <w:sz w:val="24"/>
                <w:szCs w:val="20"/>
              </w:rPr>
              <w:t>1.01</w:t>
            </w:r>
            <w:r>
              <w:rPr>
                <w:rFonts w:hint="eastAsia" w:ascii="宋体" w:hAnsi="宋体" w:eastAsia="宋体" w:cs="宋体"/>
                <w:b/>
                <w:bCs/>
                <w:kern w:val="0"/>
                <w:sz w:val="24"/>
                <w:szCs w:val="20"/>
                <w:lang w:val="en-US" w:eastAsia="zh-CN"/>
              </w:rPr>
              <w:t>80</w:t>
            </w:r>
          </w:p>
        </w:tc>
        <w:tc>
          <w:tcPr>
            <w:tcW w:w="2841" w:type="dxa"/>
          </w:tcPr>
          <w:p w14:paraId="5899621F">
            <w:pPr>
              <w:spacing w:line="480" w:lineRule="auto"/>
              <w:jc w:val="center"/>
              <w:rPr>
                <w:rFonts w:hint="default" w:ascii="宋体" w:hAnsi="宋体" w:eastAsia="宋体" w:cs="宋体"/>
                <w:b/>
                <w:bCs/>
                <w:kern w:val="0"/>
                <w:sz w:val="24"/>
                <w:szCs w:val="20"/>
                <w:lang w:val="en-US" w:eastAsia="zh-CN"/>
              </w:rPr>
            </w:pPr>
            <w:r>
              <w:rPr>
                <w:rFonts w:ascii="宋体" w:hAnsi="宋体" w:eastAsia="宋体" w:cs="宋体"/>
                <w:b/>
                <w:bCs/>
                <w:kern w:val="0"/>
                <w:sz w:val="24"/>
                <w:szCs w:val="20"/>
              </w:rPr>
              <w:t>1.01</w:t>
            </w:r>
            <w:r>
              <w:rPr>
                <w:rFonts w:hint="eastAsia" w:ascii="宋体" w:hAnsi="宋体" w:eastAsia="宋体" w:cs="宋体"/>
                <w:b/>
                <w:bCs/>
                <w:kern w:val="0"/>
                <w:sz w:val="24"/>
                <w:szCs w:val="20"/>
                <w:lang w:val="en-US" w:eastAsia="zh-CN"/>
              </w:rPr>
              <w:t>80</w:t>
            </w:r>
          </w:p>
        </w:tc>
      </w:tr>
    </w:tbl>
    <w:p w14:paraId="5CF44D96">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1AE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5B4FA1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6E2D9F2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1E16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8DD496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7A09035F">
            <w:pPr>
              <w:spacing w:line="480" w:lineRule="auto"/>
              <w:jc w:val="center"/>
              <w:rPr>
                <w:rFonts w:hint="default" w:ascii="宋体" w:hAnsi="宋体" w:eastAsia="宋体" w:cs="宋体"/>
                <w:b/>
                <w:bCs/>
                <w:kern w:val="0"/>
                <w:sz w:val="24"/>
                <w:szCs w:val="20"/>
                <w:lang w:val="en-US" w:eastAsia="zh-CN"/>
              </w:rPr>
            </w:pPr>
            <w:r>
              <w:rPr>
                <w:rFonts w:ascii="宋体" w:hAnsi="宋体" w:eastAsia="宋体" w:cs="宋体"/>
                <w:b/>
                <w:bCs/>
                <w:kern w:val="0"/>
                <w:sz w:val="24"/>
                <w:szCs w:val="20"/>
              </w:rPr>
              <w:t>0.</w:t>
            </w:r>
            <w:r>
              <w:rPr>
                <w:rFonts w:hint="eastAsia" w:ascii="宋体" w:hAnsi="宋体" w:eastAsia="宋体" w:cs="宋体"/>
                <w:b/>
                <w:bCs/>
                <w:kern w:val="0"/>
                <w:sz w:val="24"/>
                <w:szCs w:val="20"/>
                <w:lang w:val="en-US" w:eastAsia="zh-CN"/>
              </w:rPr>
              <w:t>73</w:t>
            </w:r>
          </w:p>
        </w:tc>
      </w:tr>
      <w:tr w14:paraId="5160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2F961F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527297EF">
            <w:pPr>
              <w:spacing w:line="480" w:lineRule="auto"/>
              <w:jc w:val="center"/>
              <w:rPr>
                <w:rFonts w:hint="default" w:ascii="宋体" w:hAnsi="宋体" w:eastAsia="宋体" w:cs="宋体"/>
                <w:b/>
                <w:bCs/>
                <w:kern w:val="0"/>
                <w:sz w:val="24"/>
                <w:szCs w:val="20"/>
                <w:lang w:val="en-US" w:eastAsia="zh-CN"/>
              </w:rPr>
            </w:pPr>
            <w:r>
              <w:rPr>
                <w:rFonts w:ascii="宋体" w:hAnsi="宋体" w:eastAsia="宋体" w:cs="宋体"/>
                <w:b/>
                <w:bCs/>
                <w:kern w:val="0"/>
                <w:sz w:val="24"/>
                <w:szCs w:val="20"/>
              </w:rPr>
              <w:t>1.</w:t>
            </w:r>
            <w:r>
              <w:rPr>
                <w:rFonts w:hint="eastAsia" w:ascii="宋体" w:hAnsi="宋体" w:eastAsia="宋体" w:cs="宋体"/>
                <w:b/>
                <w:bCs/>
                <w:kern w:val="0"/>
                <w:sz w:val="24"/>
                <w:szCs w:val="20"/>
                <w:lang w:val="en-US" w:eastAsia="zh-CN"/>
              </w:rPr>
              <w:t>80</w:t>
            </w:r>
          </w:p>
        </w:tc>
      </w:tr>
    </w:tbl>
    <w:p w14:paraId="3D6C3FE3">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0D9299BE">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3EF09A76">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48F7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425E657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3468E74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1BDE53E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4C41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1246E143">
            <w:pPr>
              <w:spacing w:line="480" w:lineRule="auto"/>
              <w:rPr>
                <w:rFonts w:ascii="宋体" w:hAnsi="宋体" w:eastAsia="宋体" w:cs="宋体"/>
                <w:b/>
                <w:bCs/>
                <w:kern w:val="0"/>
                <w:sz w:val="24"/>
                <w:szCs w:val="20"/>
              </w:rPr>
            </w:pPr>
          </w:p>
        </w:tc>
        <w:tc>
          <w:tcPr>
            <w:tcW w:w="1320" w:type="dxa"/>
            <w:vAlign w:val="center"/>
          </w:tcPr>
          <w:p w14:paraId="7490D84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77B681A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7E9AA01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6450EA9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065B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34D6387">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38609D1F">
            <w:pPr>
              <w:widowControl/>
              <w:jc w:val="center"/>
              <w:textAlignment w:val="center"/>
              <w:rPr>
                <w:rFonts w:hint="default" w:ascii="宋体" w:hAnsi="宋体" w:eastAsia="宋体" w:cs="宋体"/>
                <w:b/>
                <w:bCs/>
                <w:color w:val="000000"/>
                <w:kern w:val="0"/>
                <w:sz w:val="24"/>
                <w:szCs w:val="20"/>
                <w:lang w:val="en-US" w:eastAsia="zh-CN" w:bidi="ar"/>
              </w:rPr>
            </w:pPr>
            <w:r>
              <w:rPr>
                <w:rFonts w:ascii="宋体" w:hAnsi="宋体" w:eastAsia="宋体" w:cs="宋体"/>
                <w:b/>
                <w:bCs/>
                <w:color w:val="000000"/>
                <w:kern w:val="0"/>
                <w:sz w:val="24"/>
                <w:szCs w:val="20"/>
                <w:lang w:bidi="ar"/>
              </w:rPr>
              <w:t>40</w:t>
            </w:r>
            <w:r>
              <w:rPr>
                <w:rFonts w:hint="eastAsia" w:ascii="宋体" w:hAnsi="宋体" w:eastAsia="宋体" w:cs="宋体"/>
                <w:b/>
                <w:bCs/>
                <w:color w:val="000000"/>
                <w:kern w:val="0"/>
                <w:sz w:val="24"/>
                <w:szCs w:val="20"/>
                <w:lang w:val="en-US" w:eastAsia="zh-CN" w:bidi="ar"/>
              </w:rPr>
              <w:t>72.00</w:t>
            </w:r>
          </w:p>
        </w:tc>
        <w:tc>
          <w:tcPr>
            <w:tcW w:w="1395" w:type="dxa"/>
          </w:tcPr>
          <w:p w14:paraId="019F0BB1">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0C954140">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4073.94</w:t>
            </w:r>
          </w:p>
        </w:tc>
        <w:tc>
          <w:tcPr>
            <w:tcW w:w="1433" w:type="dxa"/>
            <w:vAlign w:val="center"/>
          </w:tcPr>
          <w:p w14:paraId="5A26757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r w14:paraId="4060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D4B799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6A4083D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ADBE5A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3C2742D8">
            <w:pPr>
              <w:keepNext w:val="0"/>
              <w:keepLines w:val="0"/>
              <w:widowControl/>
              <w:suppressLineNumbers w:val="0"/>
              <w:jc w:val="center"/>
              <w:textAlignment w:val="center"/>
              <w:rPr>
                <w:rFonts w:hint="default" w:ascii="宋体" w:hAnsi="宋体" w:eastAsia="宋体" w:cs="宋体"/>
                <w:b/>
                <w:bCs/>
                <w:kern w:val="0"/>
                <w:sz w:val="24"/>
                <w:szCs w:val="20"/>
                <w:lang w:val="en-US" w:eastAsia="zh-CN"/>
              </w:rPr>
            </w:pPr>
            <w:r>
              <w:rPr>
                <w:rFonts w:hint="eastAsia" w:ascii="宋体" w:hAnsi="宋体" w:eastAsia="宋体" w:cs="宋体"/>
                <w:b/>
                <w:bCs/>
                <w:i w:val="0"/>
                <w:iCs w:val="0"/>
                <w:color w:val="000000"/>
                <w:kern w:val="0"/>
                <w:sz w:val="24"/>
                <w:szCs w:val="24"/>
                <w:u w:val="none"/>
                <w:lang w:val="en-US" w:eastAsia="zh-CN" w:bidi="ar"/>
              </w:rPr>
              <w:t>3617.80</w:t>
            </w:r>
          </w:p>
        </w:tc>
        <w:tc>
          <w:tcPr>
            <w:tcW w:w="1433" w:type="dxa"/>
            <w:vAlign w:val="center"/>
          </w:tcPr>
          <w:p w14:paraId="265C3A1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88.80 </w:t>
            </w:r>
          </w:p>
        </w:tc>
      </w:tr>
      <w:tr w14:paraId="42D9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1DEEA0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23691A0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4A02F7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5ED4E20E">
            <w:pPr>
              <w:keepNext w:val="0"/>
              <w:keepLines w:val="0"/>
              <w:widowControl/>
              <w:suppressLineNumbers w:val="0"/>
              <w:jc w:val="center"/>
              <w:textAlignment w:val="center"/>
              <w:rPr>
                <w:rFonts w:hint="default" w:ascii="宋体" w:hAnsi="宋体" w:eastAsia="宋体" w:cs="宋体"/>
                <w:b/>
                <w:bCs/>
                <w:kern w:val="0"/>
                <w:sz w:val="24"/>
                <w:szCs w:val="20"/>
                <w:lang w:val="en-US" w:eastAsia="zh-CN"/>
              </w:rPr>
            </w:pPr>
            <w:r>
              <w:rPr>
                <w:rFonts w:hint="eastAsia" w:ascii="宋体" w:hAnsi="宋体" w:eastAsia="宋体" w:cs="宋体"/>
                <w:b/>
                <w:bCs/>
                <w:i w:val="0"/>
                <w:iCs w:val="0"/>
                <w:color w:val="000000"/>
                <w:kern w:val="0"/>
                <w:sz w:val="24"/>
                <w:szCs w:val="24"/>
                <w:u w:val="none"/>
                <w:lang w:val="en-US" w:eastAsia="zh-CN" w:bidi="ar"/>
              </w:rPr>
              <w:t>4.31</w:t>
            </w:r>
          </w:p>
        </w:tc>
        <w:tc>
          <w:tcPr>
            <w:tcW w:w="1433" w:type="dxa"/>
            <w:vAlign w:val="center"/>
          </w:tcPr>
          <w:p w14:paraId="5095DF8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0.11 </w:t>
            </w:r>
          </w:p>
        </w:tc>
      </w:tr>
      <w:tr w14:paraId="16CA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1DAE54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30C93CE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404564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502FFD20">
            <w:pPr>
              <w:keepNext w:val="0"/>
              <w:keepLines w:val="0"/>
              <w:widowControl/>
              <w:suppressLineNumbers w:val="0"/>
              <w:jc w:val="center"/>
              <w:textAlignment w:val="center"/>
              <w:rPr>
                <w:rFonts w:hint="default" w:ascii="宋体" w:hAnsi="宋体" w:eastAsia="宋体" w:cs="宋体"/>
                <w:b/>
                <w:bCs/>
                <w:kern w:val="0"/>
                <w:sz w:val="24"/>
                <w:szCs w:val="20"/>
                <w:lang w:val="en-US" w:eastAsia="zh-CN"/>
              </w:rPr>
            </w:pPr>
            <w:r>
              <w:rPr>
                <w:rFonts w:hint="eastAsia" w:ascii="宋体" w:hAnsi="宋体" w:eastAsia="宋体" w:cs="宋体"/>
                <w:b/>
                <w:bCs/>
                <w:i w:val="0"/>
                <w:iCs w:val="0"/>
                <w:color w:val="000000"/>
                <w:kern w:val="0"/>
                <w:sz w:val="24"/>
                <w:szCs w:val="24"/>
                <w:u w:val="none"/>
                <w:lang w:val="en-US" w:eastAsia="zh-CN" w:bidi="ar"/>
              </w:rPr>
              <w:t>451.83</w:t>
            </w:r>
          </w:p>
        </w:tc>
        <w:tc>
          <w:tcPr>
            <w:tcW w:w="1433" w:type="dxa"/>
            <w:vAlign w:val="center"/>
          </w:tcPr>
          <w:p w14:paraId="04AE64F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11.09 </w:t>
            </w:r>
          </w:p>
        </w:tc>
      </w:tr>
      <w:tr w14:paraId="777D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88ECEC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723AAD86">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40</w:t>
            </w:r>
            <w:r>
              <w:rPr>
                <w:rFonts w:hint="eastAsia" w:ascii="宋体" w:hAnsi="宋体" w:eastAsia="宋体" w:cs="宋体"/>
                <w:b/>
                <w:bCs/>
                <w:color w:val="000000"/>
                <w:kern w:val="0"/>
                <w:sz w:val="24"/>
                <w:szCs w:val="20"/>
                <w:lang w:val="en-US" w:eastAsia="zh-CN" w:bidi="ar"/>
              </w:rPr>
              <w:t>72.00</w:t>
            </w:r>
            <w:r>
              <w:rPr>
                <w:rFonts w:hint="eastAsia" w:ascii="宋体" w:hAnsi="宋体" w:eastAsia="宋体" w:cs="宋体"/>
                <w:b/>
                <w:bCs/>
                <w:color w:val="000000"/>
                <w:kern w:val="0"/>
                <w:sz w:val="24"/>
                <w:szCs w:val="20"/>
                <w:lang w:bidi="ar"/>
              </w:rPr>
              <w:t xml:space="preserve"> </w:t>
            </w:r>
          </w:p>
        </w:tc>
        <w:tc>
          <w:tcPr>
            <w:tcW w:w="1395" w:type="dxa"/>
          </w:tcPr>
          <w:p w14:paraId="6EF6C02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3B043176">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6CA9DBAE">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7FD1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43188C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5A1988E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28F9AC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7A1BD517">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tcPr>
          <w:p w14:paraId="55A919A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6B33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582DE3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1E8DBD4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85727A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FD0E38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176CEDD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7789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EDAB49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3C299B0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DA4BDE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D482F0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10225DD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4EDE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D29A06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667C031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0D39A7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1C9858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0B319CD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7E92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23E38D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05610D4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25570A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19DB4F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379912E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5E60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3613D6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017B22F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42D2F4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2700921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31994AA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5D76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B9241A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17797FB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FEE8D4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5EF130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4E9D249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6452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FDC268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068015BE">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40</w:t>
            </w:r>
            <w:r>
              <w:rPr>
                <w:rFonts w:hint="eastAsia" w:ascii="宋体" w:hAnsi="宋体" w:eastAsia="宋体" w:cs="宋体"/>
                <w:b/>
                <w:bCs/>
                <w:color w:val="000000"/>
                <w:kern w:val="0"/>
                <w:sz w:val="24"/>
                <w:szCs w:val="20"/>
                <w:lang w:val="en-US" w:eastAsia="zh-CN" w:bidi="ar"/>
              </w:rPr>
              <w:t>72.00</w:t>
            </w:r>
          </w:p>
        </w:tc>
        <w:tc>
          <w:tcPr>
            <w:tcW w:w="1395" w:type="dxa"/>
          </w:tcPr>
          <w:p w14:paraId="748D1EC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5E18A54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lang w:val="en-US" w:eastAsia="zh-CN"/>
              </w:rPr>
              <w:t>4073.94</w:t>
            </w:r>
          </w:p>
        </w:tc>
        <w:tc>
          <w:tcPr>
            <w:tcW w:w="1433" w:type="dxa"/>
            <w:vAlign w:val="center"/>
          </w:tcPr>
          <w:p w14:paraId="31CC266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bl>
    <w:p w14:paraId="4DF38E7A">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770C73B0">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6E622231">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01A69577">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50BE9E4E">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2CBA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14:paraId="21EFD236">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3C66AFE5">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1357D708">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5AD0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76C00443">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华西证券丰收信诚6号集合资产管理计划</w:t>
            </w:r>
          </w:p>
        </w:tc>
        <w:tc>
          <w:tcPr>
            <w:tcW w:w="2597" w:type="dxa"/>
            <w:vAlign w:val="center"/>
          </w:tcPr>
          <w:p w14:paraId="282708F1">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40</w:t>
            </w:r>
            <w:r>
              <w:rPr>
                <w:rFonts w:hint="eastAsia" w:ascii="宋体" w:hAnsi="宋体" w:eastAsia="宋体" w:cs="宋体"/>
                <w:b/>
                <w:bCs/>
                <w:color w:val="000000"/>
                <w:kern w:val="0"/>
                <w:sz w:val="24"/>
                <w:szCs w:val="20"/>
                <w:lang w:val="en-US" w:eastAsia="zh-CN" w:bidi="ar"/>
              </w:rPr>
              <w:t>72.00</w:t>
            </w:r>
            <w:r>
              <w:rPr>
                <w:rFonts w:hint="eastAsia" w:ascii="宋体" w:hAnsi="宋体" w:eastAsia="宋体" w:cs="宋体"/>
                <w:b/>
                <w:bCs/>
                <w:color w:val="000000"/>
                <w:kern w:val="0"/>
                <w:sz w:val="24"/>
                <w:szCs w:val="20"/>
                <w:lang w:bidi="ar"/>
              </w:rPr>
              <w:t xml:space="preserve"> </w:t>
            </w:r>
          </w:p>
        </w:tc>
        <w:tc>
          <w:tcPr>
            <w:tcW w:w="2841" w:type="dxa"/>
            <w:vAlign w:val="center"/>
          </w:tcPr>
          <w:p w14:paraId="48D085F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07CA11DA">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7DC6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7544357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1E7D7EF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4D4936B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1FF9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3D3E342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R001</w:t>
            </w:r>
          </w:p>
        </w:tc>
        <w:tc>
          <w:tcPr>
            <w:tcW w:w="2110" w:type="dxa"/>
            <w:vAlign w:val="center"/>
          </w:tcPr>
          <w:p w14:paraId="66B9DF6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240.20 </w:t>
            </w:r>
          </w:p>
        </w:tc>
        <w:tc>
          <w:tcPr>
            <w:tcW w:w="2841" w:type="dxa"/>
            <w:vAlign w:val="center"/>
          </w:tcPr>
          <w:p w14:paraId="43204F8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5.90 </w:t>
            </w:r>
          </w:p>
        </w:tc>
      </w:tr>
      <w:tr w14:paraId="4795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5FD53F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R005</w:t>
            </w:r>
          </w:p>
        </w:tc>
        <w:tc>
          <w:tcPr>
            <w:tcW w:w="2110" w:type="dxa"/>
            <w:vAlign w:val="center"/>
          </w:tcPr>
          <w:p w14:paraId="012321D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211.63 </w:t>
            </w:r>
          </w:p>
        </w:tc>
        <w:tc>
          <w:tcPr>
            <w:tcW w:w="2841" w:type="dxa"/>
            <w:vAlign w:val="center"/>
          </w:tcPr>
          <w:p w14:paraId="55A69A6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5.20 </w:t>
            </w:r>
          </w:p>
        </w:tc>
      </w:tr>
      <w:tr w14:paraId="37FF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8DAB03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21新昌物流项目NPB01</w:t>
            </w:r>
          </w:p>
        </w:tc>
        <w:tc>
          <w:tcPr>
            <w:tcW w:w="2110" w:type="dxa"/>
            <w:vAlign w:val="center"/>
          </w:tcPr>
          <w:p w14:paraId="5C0837A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184.25 </w:t>
            </w:r>
          </w:p>
        </w:tc>
        <w:tc>
          <w:tcPr>
            <w:tcW w:w="2841" w:type="dxa"/>
            <w:vAlign w:val="center"/>
          </w:tcPr>
          <w:p w14:paraId="6749114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4.52 </w:t>
            </w:r>
          </w:p>
        </w:tc>
      </w:tr>
      <w:tr w14:paraId="344B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640AE3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21交通银行二级</w:t>
            </w:r>
          </w:p>
        </w:tc>
        <w:tc>
          <w:tcPr>
            <w:tcW w:w="2110" w:type="dxa"/>
            <w:vAlign w:val="center"/>
          </w:tcPr>
          <w:p w14:paraId="4778544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180.27 </w:t>
            </w:r>
          </w:p>
        </w:tc>
        <w:tc>
          <w:tcPr>
            <w:tcW w:w="2841" w:type="dxa"/>
            <w:vAlign w:val="center"/>
          </w:tcPr>
          <w:p w14:paraId="4D28085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4.43 </w:t>
            </w:r>
          </w:p>
        </w:tc>
      </w:tr>
      <w:tr w14:paraId="61A5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D17B5F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21邮储银行二级01</w:t>
            </w:r>
          </w:p>
        </w:tc>
        <w:tc>
          <w:tcPr>
            <w:tcW w:w="2110" w:type="dxa"/>
            <w:vAlign w:val="center"/>
          </w:tcPr>
          <w:p w14:paraId="665016C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179.87 </w:t>
            </w:r>
          </w:p>
        </w:tc>
        <w:tc>
          <w:tcPr>
            <w:tcW w:w="2841" w:type="dxa"/>
            <w:vAlign w:val="center"/>
          </w:tcPr>
          <w:p w14:paraId="7043298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4.42 </w:t>
            </w:r>
          </w:p>
        </w:tc>
      </w:tr>
      <w:tr w14:paraId="0221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DDE3B0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20中国银行永续债03</w:t>
            </w:r>
          </w:p>
        </w:tc>
        <w:tc>
          <w:tcPr>
            <w:tcW w:w="2110" w:type="dxa"/>
            <w:vAlign w:val="center"/>
          </w:tcPr>
          <w:p w14:paraId="7659A74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178.23 </w:t>
            </w:r>
          </w:p>
        </w:tc>
        <w:tc>
          <w:tcPr>
            <w:tcW w:w="2841" w:type="dxa"/>
            <w:vAlign w:val="center"/>
          </w:tcPr>
          <w:p w14:paraId="4E072AB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4.38 </w:t>
            </w:r>
          </w:p>
        </w:tc>
      </w:tr>
      <w:tr w14:paraId="5AF8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515295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24浙湖01</w:t>
            </w:r>
          </w:p>
        </w:tc>
        <w:tc>
          <w:tcPr>
            <w:tcW w:w="2110" w:type="dxa"/>
            <w:vAlign w:val="center"/>
          </w:tcPr>
          <w:p w14:paraId="75ECA95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177.13 </w:t>
            </w:r>
          </w:p>
        </w:tc>
        <w:tc>
          <w:tcPr>
            <w:tcW w:w="2841" w:type="dxa"/>
            <w:vAlign w:val="center"/>
          </w:tcPr>
          <w:p w14:paraId="24F0DA9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4.35 </w:t>
            </w:r>
          </w:p>
        </w:tc>
      </w:tr>
      <w:tr w14:paraId="4FBC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06149B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21交通银行永续债</w:t>
            </w:r>
          </w:p>
        </w:tc>
        <w:tc>
          <w:tcPr>
            <w:tcW w:w="2110" w:type="dxa"/>
            <w:vAlign w:val="center"/>
          </w:tcPr>
          <w:p w14:paraId="0C644E2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175.66 </w:t>
            </w:r>
          </w:p>
        </w:tc>
        <w:tc>
          <w:tcPr>
            <w:tcW w:w="2841" w:type="dxa"/>
            <w:vAlign w:val="center"/>
          </w:tcPr>
          <w:p w14:paraId="706DCD3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4.31 </w:t>
            </w:r>
          </w:p>
        </w:tc>
      </w:tr>
      <w:tr w14:paraId="329A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21C4E5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22浙商银行小微债03</w:t>
            </w:r>
          </w:p>
        </w:tc>
        <w:tc>
          <w:tcPr>
            <w:tcW w:w="2110" w:type="dxa"/>
            <w:vAlign w:val="center"/>
          </w:tcPr>
          <w:p w14:paraId="12E953A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174.93 </w:t>
            </w:r>
          </w:p>
        </w:tc>
        <w:tc>
          <w:tcPr>
            <w:tcW w:w="2841" w:type="dxa"/>
            <w:vAlign w:val="center"/>
          </w:tcPr>
          <w:p w14:paraId="206854C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4.30 </w:t>
            </w:r>
          </w:p>
        </w:tc>
      </w:tr>
      <w:tr w14:paraId="4B78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97B796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22长滨02</w:t>
            </w:r>
          </w:p>
        </w:tc>
        <w:tc>
          <w:tcPr>
            <w:tcW w:w="2110" w:type="dxa"/>
            <w:vAlign w:val="center"/>
          </w:tcPr>
          <w:p w14:paraId="16C9350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153.59 </w:t>
            </w:r>
          </w:p>
        </w:tc>
        <w:tc>
          <w:tcPr>
            <w:tcW w:w="2841" w:type="dxa"/>
            <w:vAlign w:val="center"/>
          </w:tcPr>
          <w:p w14:paraId="577845C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3.77 </w:t>
            </w:r>
          </w:p>
        </w:tc>
      </w:tr>
    </w:tbl>
    <w:p w14:paraId="4E9B0218">
      <w:pPr>
        <w:spacing w:line="480" w:lineRule="auto"/>
        <w:jc w:val="both"/>
        <w:rPr>
          <w:rFonts w:ascii="宋体" w:hAnsi="宋体" w:eastAsia="宋体" w:cs="宋体"/>
          <w:b/>
          <w:bCs/>
          <w:sz w:val="24"/>
        </w:rPr>
      </w:pPr>
      <w:r>
        <w:rPr>
          <w:rFonts w:hint="eastAsia" w:ascii="宋体" w:hAnsi="宋体" w:eastAsia="宋体" w:cs="宋体"/>
          <w:b/>
          <w:bCs/>
          <w:kern w:val="0"/>
          <w:sz w:val="24"/>
          <w:szCs w:val="20"/>
        </w:rPr>
        <w:t>备注：</w:t>
      </w:r>
    </w:p>
    <w:p w14:paraId="461BDEF9">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195DA669">
      <w:pPr>
        <w:spacing w:line="480" w:lineRule="auto"/>
        <w:rPr>
          <w:rFonts w:ascii="宋体" w:hAnsi="宋体" w:eastAsia="宋体" w:cs="宋体"/>
          <w:b/>
          <w:bCs/>
          <w:sz w:val="24"/>
        </w:rPr>
      </w:pPr>
      <w:r>
        <w:rPr>
          <w:rFonts w:hint="eastAsia" w:ascii="宋体" w:hAnsi="宋体" w:eastAsia="宋体" w:cs="宋体"/>
          <w:b/>
          <w:bCs/>
          <w:sz w:val="24"/>
        </w:rPr>
        <w:t>特此公告！</w:t>
      </w:r>
    </w:p>
    <w:p w14:paraId="45F3F8B2">
      <w:pPr>
        <w:spacing w:line="480" w:lineRule="auto"/>
        <w:rPr>
          <w:rFonts w:ascii="宋体" w:hAnsi="宋体" w:eastAsia="宋体" w:cs="宋体"/>
          <w:b/>
          <w:bCs/>
          <w:sz w:val="24"/>
        </w:rPr>
      </w:pPr>
    </w:p>
    <w:p w14:paraId="378D802B">
      <w:pPr>
        <w:spacing w:line="480" w:lineRule="auto"/>
        <w:rPr>
          <w:rFonts w:ascii="宋体" w:hAnsi="宋体" w:eastAsia="宋体" w:cs="宋体"/>
          <w:b/>
          <w:bCs/>
          <w:sz w:val="24"/>
        </w:rPr>
      </w:pPr>
    </w:p>
    <w:p w14:paraId="46A41628">
      <w:pPr>
        <w:spacing w:line="480" w:lineRule="auto"/>
        <w:rPr>
          <w:rFonts w:ascii="宋体" w:hAnsi="宋体" w:eastAsia="宋体" w:cs="宋体"/>
          <w:b/>
          <w:bCs/>
          <w:sz w:val="24"/>
        </w:rPr>
      </w:pPr>
    </w:p>
    <w:p w14:paraId="3DFF938B">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605376E8">
      <w:pPr>
        <w:spacing w:line="480" w:lineRule="auto"/>
        <w:jc w:val="right"/>
        <w:rPr>
          <w:rFonts w:ascii="宋体" w:hAnsi="宋体" w:eastAsia="宋体" w:cs="宋体"/>
          <w:b/>
          <w:bCs/>
          <w:sz w:val="24"/>
        </w:rPr>
      </w:pPr>
      <w:r>
        <w:rPr>
          <w:rFonts w:hint="eastAsia" w:ascii="宋体" w:hAnsi="宋体" w:eastAsia="宋体" w:cs="宋体"/>
          <w:b/>
          <w:bCs/>
          <w:sz w:val="24"/>
        </w:rPr>
        <w:t>2025-</w:t>
      </w:r>
      <w:r>
        <w:rPr>
          <w:rFonts w:hint="eastAsia" w:ascii="宋体" w:hAnsi="宋体" w:eastAsia="宋体" w:cs="宋体"/>
          <w:b/>
          <w:bCs/>
          <w:sz w:val="24"/>
          <w:lang w:val="en-US" w:eastAsia="zh-CN"/>
        </w:rPr>
        <w:t>7</w:t>
      </w:r>
      <w:r>
        <w:rPr>
          <w:rFonts w:hint="eastAsia" w:ascii="宋体" w:hAnsi="宋体" w:eastAsia="宋体" w:cs="宋体"/>
          <w:b/>
          <w:bCs/>
          <w:sz w:val="24"/>
        </w:rPr>
        <w:t>-15</w:t>
      </w:r>
    </w:p>
    <w:p w14:paraId="6C9E95A3">
      <w:pPr>
        <w:spacing w:line="480" w:lineRule="auto"/>
        <w:rPr>
          <w:rFonts w:ascii="宋体" w:hAnsi="宋体" w:eastAsia="宋体" w:cs="宋体"/>
          <w:b/>
          <w:bCs/>
          <w:sz w:val="24"/>
        </w:rPr>
      </w:pPr>
    </w:p>
    <w:p w14:paraId="240C0542">
      <w:pPr>
        <w:spacing w:line="480" w:lineRule="auto"/>
        <w:rPr>
          <w:rFonts w:ascii="宋体" w:hAnsi="宋体" w:eastAsia="宋体" w:cs="宋体"/>
          <w:b/>
          <w:bCs/>
          <w:sz w:val="24"/>
        </w:rPr>
      </w:pPr>
    </w:p>
    <w:p w14:paraId="403156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0F"/>
    <w:rsid w:val="008A0EB8"/>
    <w:rsid w:val="0090290F"/>
    <w:rsid w:val="30712D1A"/>
    <w:rsid w:val="3ABA4A6F"/>
    <w:rsid w:val="583050FB"/>
    <w:rsid w:val="6244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1012</Words>
  <Characters>1333</Characters>
  <Lines>10</Lines>
  <Paragraphs>2</Paragraphs>
  <TotalTime>5</TotalTime>
  <ScaleCrop>false</ScaleCrop>
  <LinksUpToDate>false</LinksUpToDate>
  <CharactersWithSpaces>1410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Wenny</cp:lastModifiedBy>
  <dcterms:modified xsi:type="dcterms:W3CDTF">2025-07-03T01:31:33Z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eyJoZGlkIjoiMTI0NWFlYzc5YjA3NTIzNzRjZWMxOGQyZDhiM2RjZTYiLCJ1c2VySWQiOiIzMzA2Nzg5MzkifQ==</vt:lpwstr>
  </property>
  <property fmtid="{D5CDD505-2E9C-101B-9397-08002B2CF9AE}" pid="3" name="KSOProductBuildVer">
    <vt:lpwstr>2052-12.1.0.21541</vt:lpwstr>
  </property>
  <property fmtid="{D5CDD505-2E9C-101B-9397-08002B2CF9AE}" pid="4" name="ICV">
    <vt:lpwstr>C377B642217647BEA7EC3154E99903AA_12</vt:lpwstr>
  </property>
</Properties>
</file>